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6ED7" w:rsidRDefault="00786ED7" w:rsidP="00786ED7">
      <w:pPr>
        <w:pStyle w:val="Title"/>
      </w:pPr>
      <w:r>
        <w:t>Seeing Double</w:t>
      </w:r>
    </w:p>
    <w:p w:rsidR="003B6CA6" w:rsidRPr="003B6CA6" w:rsidRDefault="00786ED7" w:rsidP="00786ED7">
      <w:pPr>
        <w:rPr>
          <w:sz w:val="40"/>
        </w:rPr>
      </w:pPr>
      <w:r w:rsidRPr="003B6CA6">
        <w:rPr>
          <w:sz w:val="40"/>
        </w:rPr>
        <w:t xml:space="preserve">Doubling numbers is one of the skills that help move additive thinking to multiplicative thinking. </w:t>
      </w:r>
      <w:r w:rsidR="003B6CA6" w:rsidRPr="003B6CA6">
        <w:rPr>
          <w:sz w:val="40"/>
        </w:rPr>
        <w:t xml:space="preserve">Doubles should be related to both the addition facts AND the multiplication facts. So, double 5 is </w:t>
      </w:r>
    </w:p>
    <w:p w:rsidR="003B6CA6" w:rsidRPr="003B6CA6" w:rsidRDefault="003B6CA6" w:rsidP="003B6CA6">
      <w:pPr>
        <w:jc w:val="center"/>
        <w:rPr>
          <w:sz w:val="40"/>
        </w:rPr>
      </w:pPr>
      <w:r w:rsidRPr="003B6CA6">
        <w:rPr>
          <w:sz w:val="40"/>
        </w:rPr>
        <w:t xml:space="preserve">5 + 5 = 10 </w:t>
      </w:r>
      <w:r w:rsidRPr="003B6CA6">
        <w:rPr>
          <w:rFonts w:cstheme="minorHAnsi"/>
          <w:sz w:val="40"/>
        </w:rPr>
        <w:t>↔</w:t>
      </w:r>
      <w:r w:rsidRPr="003B6CA6">
        <w:rPr>
          <w:sz w:val="40"/>
        </w:rPr>
        <w:t xml:space="preserve"> 2 x 5 = 10 </w:t>
      </w:r>
      <w:r w:rsidRPr="003B6CA6">
        <w:rPr>
          <w:rFonts w:cstheme="minorHAnsi"/>
          <w:sz w:val="40"/>
        </w:rPr>
        <w:t>↔</w:t>
      </w:r>
      <w:r w:rsidRPr="003B6CA6">
        <w:rPr>
          <w:sz w:val="40"/>
        </w:rPr>
        <w:t xml:space="preserve"> Double 5 = 10</w:t>
      </w:r>
    </w:p>
    <w:p w:rsidR="003B6CA6" w:rsidRDefault="003B6CA6" w:rsidP="003B6CA6">
      <w:pPr>
        <w:rPr>
          <w:sz w:val="36"/>
        </w:rPr>
      </w:pPr>
      <w:r w:rsidRPr="003B6CA6">
        <w:rPr>
          <w:sz w:val="36"/>
        </w:rPr>
        <w:t xml:space="preserve">Doubling numbers </w:t>
      </w:r>
      <w:r w:rsidR="004F54DB">
        <w:rPr>
          <w:sz w:val="36"/>
        </w:rPr>
        <w:t>leads</w:t>
      </w:r>
      <w:r w:rsidRPr="003B6CA6">
        <w:rPr>
          <w:sz w:val="36"/>
        </w:rPr>
        <w:t xml:space="preserve"> to scale factors as one model of multiplication. Playing doubling games can build fluency. </w:t>
      </w:r>
    </w:p>
    <w:p w:rsidR="003B6CA6" w:rsidRPr="003B6CA6" w:rsidRDefault="004F54DB" w:rsidP="003B6CA6">
      <w:pPr>
        <w:rPr>
          <w:sz w:val="28"/>
        </w:rPr>
      </w:pPr>
      <w:r w:rsidRPr="003B6CA6">
        <w:rPr>
          <w:noProof/>
          <w:sz w:val="36"/>
        </w:rPr>
        <w:drawing>
          <wp:anchor distT="0" distB="0" distL="114300" distR="114300" simplePos="0" relativeHeight="251658240" behindDoc="1" locked="0" layoutInCell="1" allowOverlap="1" wp14:anchorId="6AF613E8">
            <wp:simplePos x="0" y="0"/>
            <wp:positionH relativeFrom="margin">
              <wp:align>right</wp:align>
            </wp:positionH>
            <wp:positionV relativeFrom="paragraph">
              <wp:posOffset>13970</wp:posOffset>
            </wp:positionV>
            <wp:extent cx="1285875" cy="1285875"/>
            <wp:effectExtent l="0" t="0" r="9525" b="9525"/>
            <wp:wrapTight wrapText="bothSides">
              <wp:wrapPolygon edited="0">
                <wp:start x="0" y="0"/>
                <wp:lineTo x="0" y="21440"/>
                <wp:lineTo x="21440" y="21440"/>
                <wp:lineTo x="21440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5875" cy="1285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6CA6" w:rsidRPr="003B6CA6">
        <w:rPr>
          <w:sz w:val="28"/>
        </w:rPr>
        <w:t xml:space="preserve">One blog that has some useful ideas for introducing and building doubles fact fluency is Create-Dream-Explore’s post on Fun Activities for Teaching Doubles at </w:t>
      </w:r>
      <w:hyperlink r:id="rId8" w:history="1">
        <w:r w:rsidR="003B6CA6" w:rsidRPr="003B6CA6">
          <w:rPr>
            <w:rStyle w:val="Hyperlink"/>
            <w:sz w:val="28"/>
          </w:rPr>
          <w:t>https://bit.ly/2MJRWED</w:t>
        </w:r>
      </w:hyperlink>
      <w:r w:rsidR="003B6CA6" w:rsidRPr="003B6CA6">
        <w:rPr>
          <w:sz w:val="28"/>
        </w:rPr>
        <w:t xml:space="preserve"> </w:t>
      </w:r>
    </w:p>
    <w:p w:rsidR="003B6CA6" w:rsidRPr="003B6CA6" w:rsidRDefault="003B6CA6" w:rsidP="004F54DB">
      <w:pPr>
        <w:spacing w:after="0"/>
        <w:rPr>
          <w:sz w:val="40"/>
        </w:rPr>
      </w:pPr>
      <w:r w:rsidRPr="004F54DB">
        <w:rPr>
          <w:b/>
          <w:sz w:val="40"/>
        </w:rPr>
        <w:t>Try This</w:t>
      </w:r>
      <w:r w:rsidRPr="003B6CA6">
        <w:rPr>
          <w:sz w:val="40"/>
        </w:rPr>
        <w:t xml:space="preserve"> – Naming Doubles</w:t>
      </w:r>
    </w:p>
    <w:p w:rsidR="003B6CA6" w:rsidRPr="004F54DB" w:rsidRDefault="003B6CA6" w:rsidP="004F54DB">
      <w:pPr>
        <w:spacing w:after="0"/>
        <w:rPr>
          <w:sz w:val="32"/>
        </w:rPr>
      </w:pPr>
      <w:r w:rsidRPr="004F54DB">
        <w:rPr>
          <w:sz w:val="32"/>
        </w:rPr>
        <w:t>Something that can help students remember double facts is to name them. For example:</w:t>
      </w:r>
    </w:p>
    <w:p w:rsidR="004F54DB" w:rsidRDefault="004F54DB" w:rsidP="003B6CA6">
      <w:pPr>
        <w:pStyle w:val="ListParagraph"/>
        <w:numPr>
          <w:ilvl w:val="1"/>
          <w:numId w:val="4"/>
        </w:numPr>
        <w:rPr>
          <w:sz w:val="32"/>
        </w:rPr>
        <w:sectPr w:rsidR="004F54DB" w:rsidSect="00E724E9">
          <w:footerReference w:type="default" r:id="rId9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Eyes Double = 2 = double 1</w:t>
      </w: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Cat Double = 4 = double 2</w:t>
      </w: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Fly Double = 6 = double 3</w:t>
      </w: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Spider Double = 8 = double 4</w:t>
      </w: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Hand Double = 10 = double 5</w:t>
      </w: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Egg Double = 12 = double 6</w:t>
      </w: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Valentine’s Double = 14 = double 7</w:t>
      </w: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Sweet Double = 16 = double 8</w:t>
      </w:r>
    </w:p>
    <w:p w:rsidR="003B6CA6" w:rsidRPr="004F54DB" w:rsidRDefault="003B6CA6" w:rsidP="004F54DB">
      <w:pPr>
        <w:pStyle w:val="ListParagraph"/>
        <w:numPr>
          <w:ilvl w:val="0"/>
          <w:numId w:val="4"/>
        </w:numPr>
      </w:pPr>
      <w:r w:rsidRPr="004F54DB">
        <w:t>Adult Double = 18 = double 9</w:t>
      </w:r>
    </w:p>
    <w:p w:rsidR="004F54DB" w:rsidRDefault="004F54DB" w:rsidP="00786ED7">
      <w:pPr>
        <w:rPr>
          <w:b/>
          <w:sz w:val="40"/>
        </w:rPr>
        <w:sectPr w:rsidR="004F54DB" w:rsidSect="004F54DB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:rsidR="00572E84" w:rsidRPr="003B6CA6" w:rsidRDefault="00572E84" w:rsidP="004F54DB">
      <w:pPr>
        <w:spacing w:after="0"/>
        <w:rPr>
          <w:sz w:val="40"/>
        </w:rPr>
      </w:pPr>
      <w:r w:rsidRPr="004F54DB">
        <w:rPr>
          <w:b/>
          <w:sz w:val="40"/>
        </w:rPr>
        <w:t>Try This</w:t>
      </w:r>
      <w:r w:rsidRPr="003B6CA6">
        <w:rPr>
          <w:sz w:val="40"/>
        </w:rPr>
        <w:t xml:space="preserve"> – Dice Doubles</w:t>
      </w:r>
    </w:p>
    <w:p w:rsidR="00572E84" w:rsidRPr="004F54DB" w:rsidRDefault="00572E84" w:rsidP="004F54DB">
      <w:pPr>
        <w:spacing w:after="0"/>
        <w:rPr>
          <w:sz w:val="32"/>
        </w:rPr>
      </w:pPr>
      <w:r w:rsidRPr="004F54DB">
        <w:rPr>
          <w:sz w:val="32"/>
        </w:rPr>
        <w:t>Create a special dice that have words such as “Double” and “Double + 1” and “Double – 1” on its faces.</w:t>
      </w:r>
    </w:p>
    <w:p w:rsidR="00572E84" w:rsidRPr="004F54DB" w:rsidRDefault="00572E84" w:rsidP="00572E84">
      <w:pPr>
        <w:pStyle w:val="ListParagraph"/>
        <w:numPr>
          <w:ilvl w:val="0"/>
          <w:numId w:val="4"/>
        </w:numPr>
        <w:rPr>
          <w:sz w:val="28"/>
        </w:rPr>
      </w:pPr>
      <w:r w:rsidRPr="004F54DB">
        <w:rPr>
          <w:sz w:val="28"/>
        </w:rPr>
        <w:t>In small groups, students roll the special doubling dice and a regular dice, performing operations to find the answer when the dice are combined.</w:t>
      </w:r>
    </w:p>
    <w:p w:rsidR="003B6CA6" w:rsidRPr="00786ED7" w:rsidRDefault="003B6CA6" w:rsidP="003B6CA6">
      <w:bookmarkStart w:id="0" w:name="_GoBack"/>
      <w:bookmarkEnd w:id="0"/>
    </w:p>
    <w:sectPr w:rsidR="003B6CA6" w:rsidRPr="00786ED7" w:rsidSect="004F54DB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91BA9" w:rsidRDefault="00991BA9" w:rsidP="00040E64">
      <w:pPr>
        <w:spacing w:after="0" w:line="240" w:lineRule="auto"/>
      </w:pPr>
      <w:r>
        <w:separator/>
      </w:r>
    </w:p>
  </w:endnote>
  <w:endnote w:type="continuationSeparator" w:id="0">
    <w:p w:rsidR="00991BA9" w:rsidRDefault="00991BA9" w:rsidP="00040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45BD" w:rsidRDefault="002A45BD">
    <w:pPr>
      <w:pStyle w:val="Footer"/>
    </w:pPr>
    <w:r>
      <w:rPr>
        <w:noProof/>
        <w:lang w:val="en-CA" w:eastAsia="en-CA"/>
      </w:rPr>
      <w:drawing>
        <wp:anchor distT="0" distB="0" distL="114300" distR="114300" simplePos="0" relativeHeight="251661312" behindDoc="1" locked="0" layoutInCell="1" allowOverlap="1" wp14:anchorId="491B91CD" wp14:editId="41B546F4">
          <wp:simplePos x="0" y="0"/>
          <wp:positionH relativeFrom="column">
            <wp:posOffset>4001457</wp:posOffset>
          </wp:positionH>
          <wp:positionV relativeFrom="paragraph">
            <wp:posOffset>49019</wp:posOffset>
          </wp:positionV>
          <wp:extent cx="2133600" cy="386715"/>
          <wp:effectExtent l="0" t="0" r="0" b="0"/>
          <wp:wrapTight wrapText="bothSides">
            <wp:wrapPolygon edited="0">
              <wp:start x="0" y="0"/>
              <wp:lineTo x="0" y="20217"/>
              <wp:lineTo x="21407" y="20217"/>
              <wp:lineTo x="21407" y="0"/>
              <wp:lineTo x="0" y="0"/>
            </wp:wrapPolygon>
          </wp:wrapTight>
          <wp:docPr id="11" name="Pictur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Horizontal Medium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33600" cy="3867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val="en-CA" w:eastAsia="en-CA"/>
      </w:rPr>
      <w:drawing>
        <wp:anchor distT="0" distB="0" distL="114300" distR="114300" simplePos="0" relativeHeight="251659264" behindDoc="1" locked="0" layoutInCell="1" allowOverlap="1" wp14:anchorId="684B2919" wp14:editId="26749680">
          <wp:simplePos x="0" y="0"/>
          <wp:positionH relativeFrom="column">
            <wp:posOffset>95002</wp:posOffset>
          </wp:positionH>
          <wp:positionV relativeFrom="paragraph">
            <wp:posOffset>46982</wp:posOffset>
          </wp:positionV>
          <wp:extent cx="914400" cy="321945"/>
          <wp:effectExtent l="0" t="0" r="0" b="1905"/>
          <wp:wrapTight wrapText="bothSides">
            <wp:wrapPolygon edited="0">
              <wp:start x="0" y="0"/>
              <wp:lineTo x="0" y="20450"/>
              <wp:lineTo x="21150" y="20450"/>
              <wp:lineTo x="21150" y="0"/>
              <wp:lineTo x="0" y="0"/>
            </wp:wrapPolygon>
          </wp:wrapTight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Creative Commons Attribution-NonCommercial-ShareAlike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3219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2A45BD" w:rsidRDefault="002A45B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91BA9" w:rsidRDefault="00991BA9" w:rsidP="00040E64">
      <w:pPr>
        <w:spacing w:after="0" w:line="240" w:lineRule="auto"/>
      </w:pPr>
      <w:r>
        <w:separator/>
      </w:r>
    </w:p>
  </w:footnote>
  <w:footnote w:type="continuationSeparator" w:id="0">
    <w:p w:rsidR="00991BA9" w:rsidRDefault="00991BA9" w:rsidP="00040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E45B7"/>
    <w:multiLevelType w:val="hybridMultilevel"/>
    <w:tmpl w:val="7E7839D6"/>
    <w:lvl w:ilvl="0" w:tplc="10AA8AB4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AB0E9B"/>
    <w:multiLevelType w:val="hybridMultilevel"/>
    <w:tmpl w:val="7D9ADE50"/>
    <w:lvl w:ilvl="0" w:tplc="10AA8AB4">
      <w:start w:val="30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EC5AA7"/>
    <w:multiLevelType w:val="hybridMultilevel"/>
    <w:tmpl w:val="E40404AA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586594C"/>
    <w:multiLevelType w:val="hybridMultilevel"/>
    <w:tmpl w:val="EE90D3FE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7276A0A"/>
    <w:multiLevelType w:val="hybridMultilevel"/>
    <w:tmpl w:val="B8C83EB4"/>
    <w:lvl w:ilvl="0" w:tplc="1009000F">
      <w:start w:val="1"/>
      <w:numFmt w:val="decimal"/>
      <w:lvlText w:val="%1."/>
      <w:lvlJc w:val="left"/>
      <w:pPr>
        <w:ind w:left="360" w:hanging="360"/>
      </w:p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7"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40E64"/>
    <w:rsid w:val="00025658"/>
    <w:rsid w:val="00040E64"/>
    <w:rsid w:val="00052D92"/>
    <w:rsid w:val="00062D4F"/>
    <w:rsid w:val="00082CFB"/>
    <w:rsid w:val="00110C39"/>
    <w:rsid w:val="0011601E"/>
    <w:rsid w:val="001C1781"/>
    <w:rsid w:val="00244551"/>
    <w:rsid w:val="002A45BD"/>
    <w:rsid w:val="002C3B0D"/>
    <w:rsid w:val="002E3F07"/>
    <w:rsid w:val="002E792D"/>
    <w:rsid w:val="00302A5C"/>
    <w:rsid w:val="003110DA"/>
    <w:rsid w:val="003A4318"/>
    <w:rsid w:val="003B6CA6"/>
    <w:rsid w:val="003D6ACE"/>
    <w:rsid w:val="00473189"/>
    <w:rsid w:val="00476DA1"/>
    <w:rsid w:val="00477215"/>
    <w:rsid w:val="00490A08"/>
    <w:rsid w:val="00493083"/>
    <w:rsid w:val="004A06B6"/>
    <w:rsid w:val="004F1B70"/>
    <w:rsid w:val="004F54DB"/>
    <w:rsid w:val="00524113"/>
    <w:rsid w:val="00572E84"/>
    <w:rsid w:val="005E452F"/>
    <w:rsid w:val="00606BF7"/>
    <w:rsid w:val="00655D1B"/>
    <w:rsid w:val="00676D5F"/>
    <w:rsid w:val="006B7545"/>
    <w:rsid w:val="00707EA3"/>
    <w:rsid w:val="007141EC"/>
    <w:rsid w:val="00716AB3"/>
    <w:rsid w:val="00730F20"/>
    <w:rsid w:val="00786ED7"/>
    <w:rsid w:val="008274F5"/>
    <w:rsid w:val="00873BAE"/>
    <w:rsid w:val="0089337E"/>
    <w:rsid w:val="008D5B15"/>
    <w:rsid w:val="0094399E"/>
    <w:rsid w:val="00947B7F"/>
    <w:rsid w:val="00991BA9"/>
    <w:rsid w:val="00995AB6"/>
    <w:rsid w:val="00A904DC"/>
    <w:rsid w:val="00AD0D8F"/>
    <w:rsid w:val="00B10A59"/>
    <w:rsid w:val="00B44642"/>
    <w:rsid w:val="00BE3596"/>
    <w:rsid w:val="00BF24C8"/>
    <w:rsid w:val="00C14D78"/>
    <w:rsid w:val="00C33DE4"/>
    <w:rsid w:val="00C34355"/>
    <w:rsid w:val="00C80B14"/>
    <w:rsid w:val="00C91B56"/>
    <w:rsid w:val="00CD5CEC"/>
    <w:rsid w:val="00DB7DC9"/>
    <w:rsid w:val="00DD0DA4"/>
    <w:rsid w:val="00E724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415A04F-9E6E-4D17-B014-55DB9FDC0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0DA4"/>
    <w:pPr>
      <w:spacing w:after="20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A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sz w:val="40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E452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E452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b/>
      <w:sz w:val="26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4455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0E64"/>
  </w:style>
  <w:style w:type="paragraph" w:styleId="Footer">
    <w:name w:val="footer"/>
    <w:basedOn w:val="Normal"/>
    <w:link w:val="FooterChar"/>
    <w:uiPriority w:val="99"/>
    <w:unhideWhenUsed/>
    <w:rsid w:val="00040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0E64"/>
  </w:style>
  <w:style w:type="character" w:styleId="Hyperlink">
    <w:name w:val="Hyperlink"/>
    <w:basedOn w:val="DefaultParagraphFont"/>
    <w:uiPriority w:val="99"/>
    <w:unhideWhenUsed/>
    <w:rsid w:val="00244551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3D6ACE"/>
    <w:rPr>
      <w:rFonts w:asciiTheme="majorHAnsi" w:eastAsiaTheme="majorEastAsia" w:hAnsiTheme="majorHAnsi" w:cstheme="majorBidi"/>
      <w:b/>
      <w:sz w:val="40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E452F"/>
    <w:rPr>
      <w:rFonts w:asciiTheme="majorHAnsi" w:eastAsiaTheme="majorEastAsia" w:hAnsiTheme="majorHAnsi" w:cstheme="majorBidi"/>
      <w:b/>
      <w:sz w:val="28"/>
      <w:szCs w:val="26"/>
    </w:rPr>
  </w:style>
  <w:style w:type="character" w:styleId="IntenseEmphasis">
    <w:name w:val="Intense Emphasis"/>
    <w:basedOn w:val="DefaultParagraphFont"/>
    <w:uiPriority w:val="21"/>
    <w:qFormat/>
    <w:rsid w:val="00244551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44551"/>
    <w:pPr>
      <w:pBdr>
        <w:top w:val="single" w:sz="4" w:space="10" w:color="5B9BD5" w:themeColor="accent1"/>
        <w:bottom w:val="single" w:sz="4" w:space="10" w:color="5B9BD5" w:themeColor="accent1"/>
      </w:pBdr>
      <w:spacing w:before="360" w:after="360"/>
      <w:ind w:left="864" w:right="864"/>
      <w:jc w:val="center"/>
    </w:pPr>
    <w:rPr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44551"/>
    <w:rPr>
      <w:i/>
      <w:iCs/>
    </w:rPr>
  </w:style>
  <w:style w:type="character" w:styleId="IntenseReference">
    <w:name w:val="Intense Reference"/>
    <w:basedOn w:val="DefaultParagraphFont"/>
    <w:uiPriority w:val="32"/>
    <w:qFormat/>
    <w:rsid w:val="00244551"/>
    <w:rPr>
      <w:b/>
      <w:bCs/>
      <w:smallCaps/>
      <w:color w:val="auto"/>
      <w:spacing w:val="5"/>
    </w:rPr>
  </w:style>
  <w:style w:type="character" w:customStyle="1" w:styleId="Heading3Char">
    <w:name w:val="Heading 3 Char"/>
    <w:basedOn w:val="DefaultParagraphFont"/>
    <w:link w:val="Heading3"/>
    <w:uiPriority w:val="9"/>
    <w:rsid w:val="005E452F"/>
    <w:rPr>
      <w:rFonts w:asciiTheme="majorHAnsi" w:eastAsiaTheme="majorEastAsia" w:hAnsiTheme="majorHAnsi" w:cstheme="majorBidi"/>
      <w:b/>
      <w:sz w:val="26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44551"/>
    <w:rPr>
      <w:rFonts w:asciiTheme="majorHAnsi" w:eastAsiaTheme="majorEastAsia" w:hAnsiTheme="majorHAnsi" w:cstheme="majorBidi"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493083"/>
    <w:pPr>
      <w:spacing w:after="0" w:line="240" w:lineRule="auto"/>
      <w:contextualSpacing/>
    </w:pPr>
    <w:rPr>
      <w:rFonts w:ascii="Lucida Sans" w:eastAsiaTheme="majorEastAsia" w:hAnsi="Lucida Sans" w:cstheme="majorBidi"/>
      <w:b/>
      <w:spacing w:val="-10"/>
      <w:kern w:val="28"/>
      <w:sz w:val="56"/>
      <w:szCs w:val="56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493083"/>
    <w:rPr>
      <w:rFonts w:ascii="Lucida Sans" w:eastAsiaTheme="majorEastAsia" w:hAnsi="Lucida Sans" w:cstheme="majorBidi"/>
      <w:b/>
      <w:spacing w:val="-10"/>
      <w:kern w:val="28"/>
      <w:sz w:val="56"/>
      <w:szCs w:val="56"/>
      <w:u w:val="single"/>
      <w:lang w:val="en-US"/>
    </w:rPr>
  </w:style>
  <w:style w:type="paragraph" w:styleId="ListParagraph">
    <w:name w:val="List Paragraph"/>
    <w:basedOn w:val="Normal"/>
    <w:uiPriority w:val="34"/>
    <w:qFormat/>
    <w:rsid w:val="005E452F"/>
    <w:pPr>
      <w:ind w:left="720"/>
      <w:contextualSpacing/>
    </w:pPr>
  </w:style>
  <w:style w:type="paragraph" w:customStyle="1" w:styleId="02-LM-TBH">
    <w:name w:val="02-LM-TBH"/>
    <w:rsid w:val="00DD0DA4"/>
    <w:pPr>
      <w:spacing w:before="40" w:after="4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</w:rPr>
  </w:style>
  <w:style w:type="paragraph" w:customStyle="1" w:styleId="02-LM-TBTX">
    <w:name w:val="02-LM-TBTX"/>
    <w:rsid w:val="00DD0DA4"/>
    <w:pPr>
      <w:spacing w:before="40" w:after="4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DD0DA4"/>
    <w:pPr>
      <w:spacing w:after="0" w:line="240" w:lineRule="auto"/>
    </w:pPr>
    <w:rPr>
      <w:rFonts w:eastAsiaTheme="minorEastAsia"/>
      <w:lang w:eastAsia="en-CA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D0D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0DA4"/>
    <w:rPr>
      <w:rFonts w:ascii="Segoe UI" w:hAnsi="Segoe UI" w:cs="Segoe UI"/>
      <w:sz w:val="18"/>
      <w:szCs w:val="18"/>
      <w:lang w:val="en-US"/>
    </w:rPr>
  </w:style>
  <w:style w:type="character" w:styleId="Strong">
    <w:name w:val="Strong"/>
    <w:basedOn w:val="DefaultParagraphFont"/>
    <w:uiPriority w:val="22"/>
    <w:qFormat/>
    <w:rsid w:val="003110DA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C34355"/>
    <w:rPr>
      <w:color w:val="808080"/>
    </w:rPr>
  </w:style>
  <w:style w:type="character" w:styleId="UnresolvedMention">
    <w:name w:val="Unresolved Mention"/>
    <w:basedOn w:val="DefaultParagraphFont"/>
    <w:uiPriority w:val="99"/>
    <w:semiHidden/>
    <w:unhideWhenUsed/>
    <w:rsid w:val="003B6CA6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4F54DB"/>
    <w:pPr>
      <w:spacing w:line="240" w:lineRule="auto"/>
    </w:pPr>
    <w:rPr>
      <w:i/>
      <w:iCs/>
      <w:color w:val="44546A" w:themeColor="text2"/>
      <w:sz w:val="18"/>
      <w:szCs w:val="18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2MJRWED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2</cp:revision>
  <cp:lastPrinted>2019-08-25T16:36:00Z</cp:lastPrinted>
  <dcterms:created xsi:type="dcterms:W3CDTF">2019-09-18T19:58:00Z</dcterms:created>
  <dcterms:modified xsi:type="dcterms:W3CDTF">2019-09-18T19:58:00Z</dcterms:modified>
</cp:coreProperties>
</file>