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0"/>
        <w:gridCol w:w="4943"/>
        <w:gridCol w:w="13"/>
        <w:gridCol w:w="5402"/>
        <w:gridCol w:w="5423"/>
        <w:gridCol w:w="5395"/>
      </w:tblGrid>
      <w:tr w:rsidR="00F5118C" w:rsidTr="004550A1">
        <w:trPr>
          <w:cantSplit/>
          <w:trHeight w:val="35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textDirection w:val="btLr"/>
          </w:tcPr>
          <w:p w:rsidR="00F5118C" w:rsidRPr="00E9383D" w:rsidRDefault="00F5118C" w:rsidP="00E9383D">
            <w:pPr>
              <w:ind w:left="113" w:right="113"/>
              <w:rPr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4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5118C" w:rsidRPr="00E9383D" w:rsidRDefault="00F5118C" w:rsidP="00EE5AE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Grade 9</w:t>
            </w: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5118C" w:rsidRPr="00E9383D" w:rsidRDefault="00F5118C" w:rsidP="00EE5AE2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10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5118C" w:rsidRPr="00E9383D" w:rsidRDefault="00F5118C" w:rsidP="00EE5AE2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11</w:t>
            </w:r>
          </w:p>
        </w:tc>
        <w:tc>
          <w:tcPr>
            <w:tcW w:w="5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5118C" w:rsidRPr="00FE7F8A" w:rsidRDefault="00F5118C" w:rsidP="00E9383D">
            <w:pPr>
              <w:jc w:val="center"/>
              <w:rPr>
                <w:color w:val="FF0000"/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1</w:t>
            </w:r>
            <w:r>
              <w:rPr>
                <w:sz w:val="32"/>
                <w:szCs w:val="32"/>
              </w:rPr>
              <w:t>2</w:t>
            </w:r>
          </w:p>
        </w:tc>
      </w:tr>
      <w:tr w:rsidR="00252CA5" w:rsidTr="003E1108">
        <w:trPr>
          <w:cantSplit/>
          <w:trHeight w:val="980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252CA5" w:rsidRPr="00E9383D" w:rsidRDefault="00252CA5" w:rsidP="00E9383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Number</w:t>
            </w:r>
          </w:p>
        </w:tc>
        <w:tc>
          <w:tcPr>
            <w:tcW w:w="49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N9.1Demonstrate (concretely, pictorially, and symbolically) understanding of powers with integral bases (excluding base 0) and whole number exponents including: 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representing using powers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evaluating powers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powers with an exponent of zero</w:t>
            </w:r>
          </w:p>
          <w:p w:rsidR="00252CA5" w:rsidRDefault="00EE5AE2" w:rsidP="00210584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solving situational questions.</w:t>
            </w:r>
          </w:p>
          <w:p w:rsidR="00210584" w:rsidRPr="00210584" w:rsidRDefault="00210584" w:rsidP="00210584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2CA5" w:rsidRPr="00AD50F1" w:rsidRDefault="00252CA5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2CA5" w:rsidRPr="00AD50F1" w:rsidRDefault="00252CA5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PC30.9 Demonstrate an understan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ding of logarithms including: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evaluating logarithms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relating logarithms to exponents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deriving laws of logarithms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solving equations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Myriad Pro" w:hAnsi="Myriad Pro" w:cs="Myriad Pro"/>
                <w:color w:val="000000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graphing</w:t>
            </w:r>
            <w:r w:rsidRPr="00537B2A">
              <w:rPr>
                <w:rFonts w:ascii="Myriad Pro" w:hAnsi="Myriad Pro" w:cs="Myriad Pro"/>
                <w:b/>
                <w:bCs/>
                <w:color w:val="000000"/>
                <w:lang w:val="en-US"/>
              </w:rPr>
              <w:t xml:space="preserve">. </w:t>
            </w:r>
          </w:p>
          <w:p w:rsidR="00252CA5" w:rsidRPr="00AD50F1" w:rsidRDefault="00252CA5" w:rsidP="00680458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252CA5" w:rsidTr="003E1108">
        <w:trPr>
          <w:cantSplit/>
          <w:trHeight w:val="113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252CA5" w:rsidRPr="00E9383D" w:rsidRDefault="00252CA5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2CA5" w:rsidRPr="00AD50F1" w:rsidRDefault="00252CA5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FP10.1 Demonstrate understanding of factors of whole numbers by determining the: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prime factors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greatest common factor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least common multiple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principal square root</w:t>
            </w:r>
          </w:p>
          <w:p w:rsidR="00252CA5" w:rsidRDefault="00EE5AE2" w:rsidP="00210584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cube root.</w:t>
            </w:r>
          </w:p>
          <w:p w:rsidR="00210584" w:rsidRPr="00210584" w:rsidRDefault="00210584" w:rsidP="00210584">
            <w:pPr>
              <w:pStyle w:val="ListParagraph"/>
              <w:ind w:left="108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2CA5" w:rsidRPr="00AD50F1" w:rsidRDefault="00252CA5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2CA5" w:rsidRPr="00AD50F1" w:rsidRDefault="00252CA5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CA5" w:rsidTr="003E1108">
        <w:trPr>
          <w:cantSplit/>
          <w:trHeight w:val="113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252CA5" w:rsidRPr="00E9383D" w:rsidRDefault="00252CA5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2CA5" w:rsidRPr="00521F87" w:rsidRDefault="00521F87" w:rsidP="00521F87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N9.3Extend understanding of square roots to include the square root of positive rational numbers.</w:t>
            </w:r>
          </w:p>
        </w:tc>
        <w:tc>
          <w:tcPr>
            <w:tcW w:w="54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FP10.2 Demonstrate understanding of irrational numbers in both radical (including mixed radical) and exponent forms through: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representing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identifying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simplifying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ordering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relating to rational numbers</w:t>
            </w:r>
          </w:p>
          <w:p w:rsidR="00252CA5" w:rsidRPr="00210584" w:rsidRDefault="00EE5AE2" w:rsidP="00210584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applying exponent laws.</w:t>
            </w: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1F87" w:rsidRDefault="00521F87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21F87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P20.2 Expand and demonstrate understanding of radicals with numerical and 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variable radicands including: </w:t>
            </w:r>
          </w:p>
          <w:p w:rsidR="00521F87" w:rsidRPr="00521F87" w:rsidRDefault="00521F87" w:rsidP="00521F87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21F87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computations </w:t>
            </w:r>
          </w:p>
          <w:p w:rsidR="00521F87" w:rsidRPr="00521F87" w:rsidRDefault="00521F87" w:rsidP="00521F87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21F87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solving equations (limited to square roots and one or two radicals). </w:t>
            </w:r>
          </w:p>
          <w:p w:rsidR="00252CA5" w:rsidRPr="00AD50F1" w:rsidRDefault="00252CA5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2CA5" w:rsidRPr="00AD50F1" w:rsidRDefault="00252CA5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550A1" w:rsidTr="003E1108">
        <w:trPr>
          <w:cantSplit/>
          <w:trHeight w:val="1134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550A1" w:rsidRPr="00E9383D" w:rsidRDefault="004550A1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5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1F87" w:rsidRPr="00AD50F1" w:rsidRDefault="00521F87" w:rsidP="00521F87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N9.2Demonstrate understanding of rational numbers including: </w:t>
            </w:r>
          </w:p>
          <w:p w:rsidR="00521F87" w:rsidRPr="00210584" w:rsidRDefault="00521F87" w:rsidP="00521F8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comparing and ordering</w:t>
            </w:r>
          </w:p>
          <w:p w:rsidR="00521F87" w:rsidRDefault="00521F87" w:rsidP="00521F8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relating to other types of numbers</w:t>
            </w:r>
          </w:p>
          <w:p w:rsidR="004550A1" w:rsidRPr="00521F87" w:rsidRDefault="00521F87" w:rsidP="00521F87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521F87">
              <w:rPr>
                <w:rFonts w:ascii="Arial" w:hAnsi="Arial" w:cs="Arial"/>
                <w:sz w:val="24"/>
                <w:szCs w:val="24"/>
              </w:rPr>
              <w:t>solving situational questions.</w:t>
            </w:r>
          </w:p>
        </w:tc>
        <w:tc>
          <w:tcPr>
            <w:tcW w:w="5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550A1" w:rsidRPr="00AD50F1" w:rsidRDefault="004550A1" w:rsidP="0049345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550A1" w:rsidRPr="00AD50F1" w:rsidRDefault="004550A1" w:rsidP="005414F3">
            <w:pPr>
              <w:pStyle w:val="Default"/>
              <w:ind w:left="720"/>
              <w:rPr>
                <w:rFonts w:ascii="Arial" w:hAnsi="Arial" w:cs="Arial"/>
              </w:rPr>
            </w:pPr>
          </w:p>
        </w:tc>
        <w:tc>
          <w:tcPr>
            <w:tcW w:w="5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550A1" w:rsidRPr="00AD50F1" w:rsidRDefault="004550A1" w:rsidP="00551686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4550A1" w:rsidTr="003E1108">
        <w:trPr>
          <w:cantSplit/>
          <w:trHeight w:val="1340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4550A1" w:rsidRPr="00E9383D" w:rsidRDefault="004550A1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0A1" w:rsidRPr="00AD50F1" w:rsidRDefault="004550A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0A1" w:rsidRPr="00AD50F1" w:rsidRDefault="004550A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289" w:rsidRP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P20.10 Demonstrate understanding of arithmetic and geometric (finite and infinite) sequences and series. </w:t>
            </w:r>
          </w:p>
          <w:p w:rsidR="004550A1" w:rsidRPr="00AD50F1" w:rsidRDefault="004550A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0A1" w:rsidRPr="00AD50F1" w:rsidRDefault="004550A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D50F1" w:rsidRDefault="0055168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1"/>
        <w:gridCol w:w="4944"/>
        <w:gridCol w:w="5411"/>
        <w:gridCol w:w="5423"/>
        <w:gridCol w:w="5397"/>
      </w:tblGrid>
      <w:tr w:rsidR="0077608E" w:rsidTr="00725289">
        <w:trPr>
          <w:cantSplit/>
          <w:trHeight w:val="440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493452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551686" w:rsidRDefault="0077608E" w:rsidP="00EE5AE2">
            <w:pPr>
              <w:jc w:val="center"/>
              <w:rPr>
                <w:sz w:val="32"/>
                <w:szCs w:val="32"/>
              </w:rPr>
            </w:pPr>
            <w:r w:rsidRPr="00551686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9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551686" w:rsidRDefault="0077608E" w:rsidP="00EE5AE2">
            <w:pPr>
              <w:jc w:val="center"/>
              <w:rPr>
                <w:sz w:val="32"/>
                <w:szCs w:val="32"/>
              </w:rPr>
            </w:pPr>
            <w:r w:rsidRPr="00551686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10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551686" w:rsidRDefault="0077608E" w:rsidP="0007434D">
            <w:pPr>
              <w:jc w:val="center"/>
              <w:rPr>
                <w:sz w:val="32"/>
                <w:szCs w:val="32"/>
              </w:rPr>
            </w:pPr>
            <w:r w:rsidRPr="00551686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11</w:t>
            </w: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551686" w:rsidRDefault="0077608E" w:rsidP="00551686">
            <w:pPr>
              <w:jc w:val="center"/>
              <w:rPr>
                <w:sz w:val="32"/>
                <w:szCs w:val="32"/>
              </w:rPr>
            </w:pPr>
            <w:r w:rsidRPr="00551686">
              <w:rPr>
                <w:sz w:val="32"/>
                <w:szCs w:val="32"/>
              </w:rPr>
              <w:t>Grade 1</w:t>
            </w:r>
            <w:r>
              <w:rPr>
                <w:sz w:val="32"/>
                <w:szCs w:val="32"/>
              </w:rPr>
              <w:t>2</w:t>
            </w:r>
          </w:p>
        </w:tc>
      </w:tr>
      <w:tr w:rsidR="005678FB" w:rsidTr="00725289">
        <w:trPr>
          <w:cantSplit/>
          <w:trHeight w:val="1134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5678FB" w:rsidRPr="00E9383D" w:rsidRDefault="005678FB" w:rsidP="00E9383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Patterns and Relations</w:t>
            </w: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AE2" w:rsidRPr="00AD50F1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P9.1Demonstrate understanding of linear relations including: 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graphing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analyzing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interpolating and extrapolating</w:t>
            </w:r>
          </w:p>
          <w:p w:rsidR="005678FB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solving situational questions.</w:t>
            </w:r>
          </w:p>
          <w:p w:rsidR="005678FB" w:rsidRPr="00AD50F1" w:rsidRDefault="005678FB" w:rsidP="005678FB">
            <w:pPr>
              <w:rPr>
                <w:rFonts w:ascii="Arial" w:hAnsi="Arial" w:cs="Arial"/>
                <w:sz w:val="24"/>
                <w:szCs w:val="24"/>
              </w:rPr>
            </w:pPr>
          </w:p>
          <w:p w:rsidR="005678FB" w:rsidRPr="00AD50F1" w:rsidRDefault="005678FB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FP10.6 Expand and apply understanding of relations and functions including: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relating data, graphs, and situations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analyzing and interpreting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distinguishing between relations and functions.</w:t>
            </w:r>
          </w:p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</w:p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FP10.7 Demonstrate, with and without the use of technology, understanding of slope (concretely, pictorially, and symbolically) with respect to: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line segments and lines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rate of change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ratio of rise to run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parallel lines</w:t>
            </w:r>
          </w:p>
          <w:p w:rsidR="00EE5AE2" w:rsidRPr="00210584" w:rsidRDefault="00EE5AE2" w:rsidP="00210584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perpendicular lines.</w:t>
            </w:r>
          </w:p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</w:p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FP10.8 Demonstrate understanding of linear relations including:</w:t>
            </w:r>
          </w:p>
          <w:p w:rsidR="00EE5AE2" w:rsidRPr="0052594E" w:rsidRDefault="00EE5AE2" w:rsidP="005259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representing in words, ordered pairs, tables of values, graphs, function</w:t>
            </w:r>
            <w:r w:rsidR="0052594E" w:rsidRPr="0052594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52594E">
              <w:rPr>
                <w:rFonts w:ascii="Arial" w:hAnsi="Arial" w:cs="Arial"/>
                <w:sz w:val="24"/>
                <w:szCs w:val="24"/>
              </w:rPr>
              <w:t>notation, and equations</w:t>
            </w:r>
          </w:p>
          <w:p w:rsidR="00EE5AE2" w:rsidRPr="0052594E" w:rsidRDefault="00EE5AE2" w:rsidP="005259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determining characteristics including intercepts, slope, domain, and range</w:t>
            </w:r>
          </w:p>
          <w:p w:rsidR="00EE5AE2" w:rsidRPr="0052594E" w:rsidRDefault="00EE5AE2" w:rsidP="005259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relating different equation forms to each other and to graphs.</w:t>
            </w:r>
          </w:p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</w:p>
          <w:p w:rsidR="00EE5AE2" w:rsidRPr="00210584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210584">
              <w:rPr>
                <w:rFonts w:ascii="Arial" w:hAnsi="Arial" w:cs="Arial"/>
                <w:sz w:val="24"/>
                <w:szCs w:val="24"/>
              </w:rPr>
              <w:t>FP10.9 Demonstrate understanding of the writing and application of equations of linear relations, given:</w:t>
            </w:r>
          </w:p>
          <w:p w:rsidR="00EE5AE2" w:rsidRPr="0052594E" w:rsidRDefault="00EE5AE2" w:rsidP="0052594E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a graph of a relation</w:t>
            </w:r>
          </w:p>
          <w:p w:rsidR="00EE5AE2" w:rsidRPr="0052594E" w:rsidRDefault="00EE5AE2" w:rsidP="0052594E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a point that satisfies a relation and the slope of the relation</w:t>
            </w:r>
          </w:p>
          <w:p w:rsidR="00EE5AE2" w:rsidRPr="0052594E" w:rsidRDefault="00EE5AE2" w:rsidP="0052594E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two distinct points that satisfy a relation</w:t>
            </w:r>
          </w:p>
          <w:p w:rsidR="005678FB" w:rsidRPr="0052594E" w:rsidRDefault="00EE5AE2" w:rsidP="0052594E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a point that satisfies the relation and the equation of a line parallel or perpendicular to the relation.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725289" w:rsidRPr="00537B2A" w:rsidRDefault="00725289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21F87" w:rsidRPr="00521F87" w:rsidRDefault="00521F87" w:rsidP="00521F8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21F87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P20.1 Demonstrate understanding of the absolute value of real numbers and equations and functions involving the absolute value of linear and quadratic functions. </w:t>
            </w:r>
          </w:p>
          <w:p w:rsidR="005678FB" w:rsidRDefault="005678FB" w:rsidP="00521F87">
            <w:pPr>
              <w:pStyle w:val="Default"/>
              <w:rPr>
                <w:rFonts w:ascii="Arial" w:hAnsi="Arial" w:cs="Arial"/>
              </w:rPr>
            </w:pPr>
          </w:p>
          <w:p w:rsid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P20.7 Demonstrate understanding of quadratic functions of the form y = ax² + bx + c an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d of their graphs, including: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vertex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domain and range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direction of opening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axis of symmetry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x- and y-intercepts. </w:t>
            </w:r>
          </w:p>
          <w:p w:rsidR="00725289" w:rsidRDefault="00725289" w:rsidP="00521F87">
            <w:pPr>
              <w:pStyle w:val="Default"/>
              <w:rPr>
                <w:rFonts w:ascii="Arial" w:hAnsi="Arial" w:cs="Arial"/>
              </w:rPr>
            </w:pPr>
          </w:p>
          <w:p w:rsidR="00725289" w:rsidRDefault="00725289" w:rsidP="00725289">
            <w:pPr>
              <w:autoSpaceDE w:val="0"/>
              <w:autoSpaceDN w:val="0"/>
              <w:adjustRightInd w:val="0"/>
              <w:rPr>
                <w:rFonts w:ascii="Myriad Pro Light" w:hAnsi="Myriad Pro Light" w:cs="Myriad Pro Light"/>
                <w:bCs/>
                <w:color w:val="000000"/>
                <w:lang w:val="en-US"/>
              </w:rPr>
            </w:pPr>
            <w:r w:rsidRPr="00725289">
              <w:rPr>
                <w:rFonts w:ascii="Myriad Pro Light" w:hAnsi="Myriad Pro Light" w:cs="Myriad Pro Light"/>
                <w:bCs/>
                <w:color w:val="000000"/>
                <w:lang w:val="en-US"/>
              </w:rPr>
              <w:t>P20.11 Demonstrate understanding of reciprocal functions of</w:t>
            </w:r>
            <w:r>
              <w:rPr>
                <w:rFonts w:ascii="Myriad Pro Light" w:hAnsi="Myriad Pro Light" w:cs="Myriad Pro Light"/>
                <w:bCs/>
                <w:color w:val="000000"/>
                <w:lang w:val="en-US"/>
              </w:rPr>
              <w:t xml:space="preserve">: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Myriad Pro Light" w:hAnsi="Myriad Pro Light" w:cs="Myriad Pro Light"/>
                <w:bCs/>
                <w:color w:val="000000"/>
                <w:lang w:val="en-US"/>
              </w:rPr>
            </w:pPr>
            <w:r w:rsidRPr="00725289">
              <w:rPr>
                <w:rFonts w:ascii="Myriad Pro Light" w:hAnsi="Myriad Pro Light" w:cs="Myriad Pro Light"/>
                <w:bCs/>
                <w:color w:val="000000"/>
                <w:lang w:val="en-US"/>
              </w:rPr>
              <w:t xml:space="preserve">linear functions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Myriad Pro Light" w:hAnsi="Myriad Pro Light" w:cs="Myriad Pro Light"/>
                <w:color w:val="000000"/>
                <w:lang w:val="en-US"/>
              </w:rPr>
            </w:pPr>
            <w:r w:rsidRPr="00725289">
              <w:rPr>
                <w:rFonts w:ascii="Myriad Pro Light" w:hAnsi="Myriad Pro Light" w:cs="Myriad Pro Light"/>
                <w:bCs/>
                <w:color w:val="000000"/>
                <w:lang w:val="en-US"/>
              </w:rPr>
              <w:t xml:space="preserve">quadratic functions. </w:t>
            </w:r>
          </w:p>
          <w:p w:rsidR="00725289" w:rsidRPr="00AD50F1" w:rsidRDefault="00725289" w:rsidP="00521F87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Myriad Pro" w:hAnsi="Myriad Pro" w:cs="Myriad Pro"/>
                <w:color w:val="000000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PC30.3 Demonstrate understanding of the graphs of the primary trigonometric functions</w:t>
            </w:r>
            <w:r w:rsidRPr="00537B2A">
              <w:rPr>
                <w:rFonts w:ascii="Myriad Pro" w:hAnsi="Myriad Pro" w:cs="Myriad Pro"/>
                <w:b/>
                <w:bCs/>
                <w:color w:val="000000"/>
                <w:lang w:val="en-US"/>
              </w:rPr>
              <w:t xml:space="preserve">. </w:t>
            </w: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PC30.6 Demonstrate an understanding of operations on, and compositions of, functions. </w:t>
            </w:r>
          </w:p>
          <w:p w:rsidR="00537B2A" w:rsidRDefault="00537B2A" w:rsidP="00537B2A">
            <w:pPr>
              <w:autoSpaceDE w:val="0"/>
              <w:autoSpaceDN w:val="0"/>
              <w:adjustRightInd w:val="0"/>
              <w:rPr>
                <w:rFonts w:ascii="Myriad Pro" w:hAnsi="Myriad Pro" w:cs="Myriad Pro"/>
                <w:b/>
                <w:bCs/>
                <w:color w:val="000000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PC30.7 Extend understanding of transformations to include functions (given in equation or graph form) in general, including horizontal and vertical translations, and horizontal and vertical stretches. </w:t>
            </w: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PC30.8 Demonstrate understanding of functions, relations, inverses and their related equations resulting from reflections through the: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x-axis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y-axis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line y = x. </w:t>
            </w:r>
          </w:p>
          <w:p w:rsid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  <w:p w:rsid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PC30.10 Demonstrate understanding of polynomials and polynomial functions of degree greater than 2 (limited to polynomials of degree </w:t>
            </w:r>
            <w:r w:rsidRPr="00537B2A"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  <w:t xml:space="preserve">≤ </w:t>
            </w: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5 with integral coefficients). </w:t>
            </w:r>
          </w:p>
          <w:p w:rsid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PC30.11 Demonstrate understanding of radical and rational functions with restrictions on the domain. </w:t>
            </w:r>
          </w:p>
          <w:p w:rsidR="00252CA5" w:rsidRPr="00537B2A" w:rsidRDefault="00252CA5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551686" w:rsidRDefault="00551686">
      <w:r>
        <w:lastRenderedPageBreak/>
        <w:br w:type="page"/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"/>
        <w:gridCol w:w="4944"/>
        <w:gridCol w:w="5411"/>
        <w:gridCol w:w="5423"/>
        <w:gridCol w:w="2698"/>
        <w:gridCol w:w="2699"/>
      </w:tblGrid>
      <w:tr w:rsidR="00551686" w:rsidTr="005414F3">
        <w:trPr>
          <w:cantSplit/>
          <w:trHeight w:val="440"/>
        </w:trPr>
        <w:tc>
          <w:tcPr>
            <w:tcW w:w="641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:rsidR="00551686" w:rsidRPr="00E9383D" w:rsidRDefault="0055378D" w:rsidP="0055378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Patterns and Relations (cont’d)</w:t>
            </w:r>
          </w:p>
        </w:tc>
        <w:tc>
          <w:tcPr>
            <w:tcW w:w="4944" w:type="dxa"/>
            <w:shd w:val="clear" w:color="auto" w:fill="D9D9D9" w:themeFill="background1" w:themeFillShade="D9"/>
            <w:vAlign w:val="center"/>
          </w:tcPr>
          <w:p w:rsidR="00551686" w:rsidRPr="00E9383D" w:rsidRDefault="00551686" w:rsidP="00EE5AE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Grade </w:t>
            </w:r>
            <w:r w:rsidR="00EE5AE2">
              <w:rPr>
                <w:sz w:val="32"/>
                <w:szCs w:val="32"/>
              </w:rPr>
              <w:t>9</w:t>
            </w:r>
          </w:p>
        </w:tc>
        <w:tc>
          <w:tcPr>
            <w:tcW w:w="5411" w:type="dxa"/>
            <w:shd w:val="clear" w:color="auto" w:fill="D9D9D9" w:themeFill="background1" w:themeFillShade="D9"/>
            <w:vAlign w:val="center"/>
          </w:tcPr>
          <w:p w:rsidR="00551686" w:rsidRPr="00E9383D" w:rsidRDefault="00551686" w:rsidP="00EE5AE2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 w:rsidR="00EE5AE2">
              <w:rPr>
                <w:sz w:val="32"/>
                <w:szCs w:val="32"/>
              </w:rPr>
              <w:t>10</w:t>
            </w:r>
          </w:p>
        </w:tc>
        <w:tc>
          <w:tcPr>
            <w:tcW w:w="5423" w:type="dxa"/>
            <w:shd w:val="clear" w:color="auto" w:fill="D9D9D9" w:themeFill="background1" w:themeFillShade="D9"/>
            <w:vAlign w:val="center"/>
          </w:tcPr>
          <w:p w:rsidR="00551686" w:rsidRPr="00E9383D" w:rsidRDefault="00551686" w:rsidP="00EE5AE2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 w:rsidR="00EE5AE2">
              <w:rPr>
                <w:sz w:val="32"/>
                <w:szCs w:val="32"/>
              </w:rPr>
              <w:t>11</w:t>
            </w:r>
          </w:p>
        </w:tc>
        <w:tc>
          <w:tcPr>
            <w:tcW w:w="2698" w:type="dxa"/>
            <w:shd w:val="clear" w:color="auto" w:fill="D9D9D9" w:themeFill="background1" w:themeFillShade="D9"/>
            <w:vAlign w:val="center"/>
          </w:tcPr>
          <w:p w:rsidR="00551686" w:rsidRPr="00E9383D" w:rsidRDefault="00551686" w:rsidP="00EE5AE2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1</w:t>
            </w:r>
            <w:r w:rsidR="00EE5AE2">
              <w:rPr>
                <w:sz w:val="32"/>
                <w:szCs w:val="32"/>
              </w:rPr>
              <w:t>2</w:t>
            </w:r>
          </w:p>
        </w:tc>
        <w:tc>
          <w:tcPr>
            <w:tcW w:w="2699" w:type="dxa"/>
            <w:shd w:val="clear" w:color="auto" w:fill="D9D9D9" w:themeFill="background1" w:themeFillShade="D9"/>
            <w:vAlign w:val="center"/>
          </w:tcPr>
          <w:p w:rsidR="00551686" w:rsidRPr="00FE7F8A" w:rsidRDefault="00551686" w:rsidP="00551686">
            <w:pPr>
              <w:jc w:val="center"/>
              <w:rPr>
                <w:color w:val="FF0000"/>
                <w:sz w:val="32"/>
                <w:szCs w:val="32"/>
              </w:rPr>
            </w:pPr>
          </w:p>
        </w:tc>
      </w:tr>
      <w:tr w:rsidR="00EE5AE2" w:rsidTr="003E1108">
        <w:trPr>
          <w:cantSplit/>
          <w:trHeight w:val="1134"/>
        </w:trPr>
        <w:tc>
          <w:tcPr>
            <w:tcW w:w="641" w:type="dxa"/>
            <w:vMerge/>
            <w:shd w:val="clear" w:color="auto" w:fill="D9D9D9" w:themeFill="background1" w:themeFillShade="D9"/>
            <w:textDirection w:val="btLr"/>
          </w:tcPr>
          <w:p w:rsidR="00EE5AE2" w:rsidRPr="00E9383D" w:rsidRDefault="00EE5AE2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bottom w:val="nil"/>
            </w:tcBorders>
          </w:tcPr>
          <w:p w:rsidR="00EE5AE2" w:rsidRPr="00AD50F1" w:rsidRDefault="00EE5AE2" w:rsidP="00E52A17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P9.2Model and solve situational questions using linear equations of</w:t>
            </w:r>
            <w:r w:rsidRPr="00AD50F1">
              <w:rPr>
                <w:rFonts w:ascii="Arial" w:eastAsia="MS Mincho" w:hAnsi="MS Mincho" w:cs="Arial"/>
                <w:sz w:val="24"/>
                <w:szCs w:val="24"/>
              </w:rPr>
              <w:t> </w:t>
            </w:r>
            <w:r w:rsidRPr="00AD50F1">
              <w:rPr>
                <w:rFonts w:ascii="Arial" w:hAnsi="Arial" w:cs="Arial"/>
                <w:sz w:val="24"/>
                <w:szCs w:val="24"/>
              </w:rPr>
              <w:t xml:space="preserve">the form: 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ax = b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x/a = b, a ≠ 0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ax + b = c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x/a + b = c, a ≠ 0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ax = b + cx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a(x + b) = c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ax + b = cx + d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a(bx + c) = d(ex + f)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a/x = b, x ≠ 0</w:t>
            </w:r>
          </w:p>
          <w:p w:rsidR="00EE5AE2" w:rsidRDefault="00EE5AE2" w:rsidP="00E52A17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where a, b, c, d, e, and f are rational numbers. </w:t>
            </w:r>
          </w:p>
          <w:p w:rsidR="00725289" w:rsidRPr="00AD50F1" w:rsidRDefault="00725289" w:rsidP="00E52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bottom w:val="nil"/>
            </w:tcBorders>
          </w:tcPr>
          <w:p w:rsidR="00EE5AE2" w:rsidRPr="00EE5AE2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FP10.10 Solve problems that involve systems of linear equations in two variables, graphically and algebraically.</w:t>
            </w:r>
          </w:p>
          <w:p w:rsidR="00EE5AE2" w:rsidRPr="00AD50F1" w:rsidRDefault="00EE5AE2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bottom w:val="nil"/>
            </w:tcBorders>
          </w:tcPr>
          <w:p w:rsidR="00725289" w:rsidRDefault="00725289" w:rsidP="00725289">
            <w:pPr>
              <w:autoSpaceDE w:val="0"/>
              <w:autoSpaceDN w:val="0"/>
              <w:adjustRightInd w:val="0"/>
              <w:rPr>
                <w:rFonts w:ascii="Myriad Pro Light" w:hAnsi="Myriad Pro Light" w:cs="Myriad Pro Light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Myriad Pro Light" w:hAnsi="Myriad Pro Light" w:cs="Myriad Pro Light"/>
                <w:bCs/>
                <w:color w:val="000000"/>
                <w:sz w:val="24"/>
                <w:szCs w:val="24"/>
                <w:lang w:val="en-US"/>
              </w:rPr>
              <w:t xml:space="preserve">P20.8 Demonstrate understanding of quadratic equations including the solution of: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Myriad Pro Light" w:hAnsi="Myriad Pro Light" w:cs="Myriad Pro Light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Myriad Pro Light" w:hAnsi="Myriad Pro Light" w:cs="Myriad Pro Light"/>
                <w:bCs/>
                <w:color w:val="000000"/>
                <w:sz w:val="24"/>
                <w:szCs w:val="24"/>
                <w:lang w:val="en-US"/>
              </w:rPr>
              <w:t xml:space="preserve">single variable equations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Myriad Pro Light" w:hAnsi="Myriad Pro Light" w:cs="Myriad Pro Light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Myriad Pro Light" w:hAnsi="Myriad Pro Light" w:cs="Myriad Pro Light"/>
                <w:bCs/>
                <w:color w:val="000000"/>
                <w:sz w:val="24"/>
                <w:szCs w:val="24"/>
                <w:lang w:val="en-US"/>
              </w:rPr>
              <w:t xml:space="preserve">systems of linear-quadratic and quadratic-quadratic equations in two variables. </w:t>
            </w:r>
          </w:p>
          <w:p w:rsidR="00EE5AE2" w:rsidRPr="00AD50F1" w:rsidRDefault="00EE5AE2" w:rsidP="005414F3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5397" w:type="dxa"/>
            <w:gridSpan w:val="2"/>
            <w:tcBorders>
              <w:bottom w:val="nil"/>
            </w:tcBorders>
          </w:tcPr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PC30.4 Demonstrate understanding of first- and second-degree trigonometric equations. </w:t>
            </w:r>
          </w:p>
          <w:p w:rsidR="00EE5AE2" w:rsidRDefault="00EE5AE2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  <w:p w:rsidR="00EE5AE2" w:rsidRPr="00AD50F1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5AE2" w:rsidTr="003E1108">
        <w:trPr>
          <w:cantSplit/>
          <w:trHeight w:val="1134"/>
        </w:trPr>
        <w:tc>
          <w:tcPr>
            <w:tcW w:w="641" w:type="dxa"/>
            <w:vMerge/>
            <w:shd w:val="clear" w:color="auto" w:fill="D9D9D9" w:themeFill="background1" w:themeFillShade="D9"/>
            <w:textDirection w:val="btLr"/>
          </w:tcPr>
          <w:p w:rsidR="00EE5AE2" w:rsidRPr="00E9383D" w:rsidRDefault="00EE5AE2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bottom w:val="nil"/>
            </w:tcBorders>
          </w:tcPr>
          <w:p w:rsidR="00EE5AE2" w:rsidRPr="00AD50F1" w:rsidRDefault="00EE5AE2" w:rsidP="00E52A17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 xml:space="preserve">P9.3Demonstrate understanding of single variable linear inequalities with rational coefficients including: 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solving inequalities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verifying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comparing</w:t>
            </w:r>
          </w:p>
          <w:p w:rsidR="00EE5AE2" w:rsidRDefault="00EE5AE2" w:rsidP="00EE5AE2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graphing.</w:t>
            </w:r>
          </w:p>
          <w:p w:rsidR="00725289" w:rsidRPr="00EE5AE2" w:rsidRDefault="00725289" w:rsidP="0072528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bottom w:val="nil"/>
            </w:tcBorders>
          </w:tcPr>
          <w:p w:rsidR="00EE5AE2" w:rsidRPr="00AD50F1" w:rsidRDefault="00EE5AE2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bottom w:val="nil"/>
            </w:tcBorders>
          </w:tcPr>
          <w:p w:rsid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P20.9 Expand and demonstrate understanding of inequalities including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: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one-variable quadratic inequalities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two-variable linear and quadratic inequalities. </w:t>
            </w:r>
          </w:p>
          <w:p w:rsidR="00EE5AE2" w:rsidRPr="00AD50F1" w:rsidRDefault="00EE5AE2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gridSpan w:val="2"/>
            <w:tcBorders>
              <w:top w:val="nil"/>
              <w:bottom w:val="nil"/>
            </w:tcBorders>
          </w:tcPr>
          <w:p w:rsidR="00EE5AE2" w:rsidRPr="00AD50F1" w:rsidRDefault="00EE5AE2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5AE2" w:rsidTr="003E1108">
        <w:trPr>
          <w:cantSplit/>
          <w:trHeight w:val="1134"/>
        </w:trPr>
        <w:tc>
          <w:tcPr>
            <w:tcW w:w="641" w:type="dxa"/>
            <w:vMerge/>
            <w:shd w:val="clear" w:color="auto" w:fill="D9D9D9" w:themeFill="background1" w:themeFillShade="D9"/>
            <w:textDirection w:val="btLr"/>
          </w:tcPr>
          <w:p w:rsidR="00EE5AE2" w:rsidRPr="00E9383D" w:rsidRDefault="00EE5AE2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bottom w:val="nil"/>
            </w:tcBorders>
          </w:tcPr>
          <w:p w:rsidR="00EE5AE2" w:rsidRPr="00AD50F1" w:rsidRDefault="00EE5AE2" w:rsidP="00E52A17">
            <w:pPr>
              <w:rPr>
                <w:rFonts w:ascii="Arial" w:hAnsi="Arial" w:cs="Arial"/>
                <w:sz w:val="24"/>
                <w:szCs w:val="24"/>
              </w:rPr>
            </w:pPr>
            <w:r w:rsidRPr="00AD50F1">
              <w:rPr>
                <w:rFonts w:ascii="Arial" w:hAnsi="Arial" w:cs="Arial"/>
                <w:sz w:val="24"/>
                <w:szCs w:val="24"/>
              </w:rPr>
              <w:t>P9.4</w:t>
            </w:r>
            <w:r w:rsidR="003E110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D50F1">
              <w:rPr>
                <w:rFonts w:ascii="Arial" w:hAnsi="Arial" w:cs="Arial"/>
                <w:sz w:val="24"/>
                <w:szCs w:val="24"/>
              </w:rPr>
              <w:t xml:space="preserve">Demonstrate understanding of polynomials (limited to polynomials of degree less than or equal to 2) including: 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modeling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generalizing strategies for addition, subtraction, multiplication, and division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analyzing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relating to context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comparing for equivalency.</w:t>
            </w:r>
          </w:p>
        </w:tc>
        <w:tc>
          <w:tcPr>
            <w:tcW w:w="5411" w:type="dxa"/>
            <w:tcBorders>
              <w:top w:val="nil"/>
              <w:bottom w:val="nil"/>
            </w:tcBorders>
          </w:tcPr>
          <w:p w:rsidR="00EE5AE2" w:rsidRPr="00EE5AE2" w:rsidRDefault="00EE5AE2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FP10. 5 Demonstrate understanding of the multiplication and factoring of polynomial expressions (concretely, pictorially, and symbolically) including: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multiplying of monomials, binomials, and trinomials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common factors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trinomial factoring</w:t>
            </w:r>
          </w:p>
          <w:p w:rsidR="00EE5AE2" w:rsidRPr="00EE5AE2" w:rsidRDefault="00EE5AE2" w:rsidP="00EE5AE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 w:rsidRPr="00EE5AE2">
              <w:rPr>
                <w:rFonts w:ascii="Arial" w:hAnsi="Arial" w:cs="Arial"/>
                <w:sz w:val="24"/>
                <w:szCs w:val="24"/>
              </w:rPr>
              <w:t>relating multiplication and factoring of polynomials.</w:t>
            </w:r>
          </w:p>
        </w:tc>
        <w:tc>
          <w:tcPr>
            <w:tcW w:w="5423" w:type="dxa"/>
            <w:tcBorders>
              <w:top w:val="nil"/>
              <w:bottom w:val="nil"/>
            </w:tcBorders>
          </w:tcPr>
          <w:p w:rsid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P20.3 Expand and demonstrate understanding of rational expressions and equations (up to and including degree 2 numerators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 and denominators) including: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equivalent forms of expressions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operations on expressions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solving equations that can be simplified to linear or quadratic equations. </w:t>
            </w:r>
          </w:p>
          <w:p w:rsidR="00EE5AE2" w:rsidRPr="00AD50F1" w:rsidRDefault="00EE5AE2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gridSpan w:val="2"/>
            <w:tcBorders>
              <w:top w:val="nil"/>
              <w:bottom w:val="nil"/>
            </w:tcBorders>
          </w:tcPr>
          <w:p w:rsidR="00EE5AE2" w:rsidRPr="00AD50F1" w:rsidRDefault="00EE5AE2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725289" w:rsidTr="003E1108">
        <w:trPr>
          <w:cantSplit/>
          <w:trHeight w:val="1134"/>
        </w:trPr>
        <w:tc>
          <w:tcPr>
            <w:tcW w:w="641" w:type="dxa"/>
            <w:shd w:val="clear" w:color="auto" w:fill="D9D9D9" w:themeFill="background1" w:themeFillShade="D9"/>
            <w:textDirection w:val="btLr"/>
          </w:tcPr>
          <w:p w:rsidR="00725289" w:rsidRPr="00E9383D" w:rsidRDefault="00725289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</w:tcBorders>
          </w:tcPr>
          <w:p w:rsidR="00725289" w:rsidRPr="00AD50F1" w:rsidRDefault="00725289" w:rsidP="00E52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</w:tcBorders>
          </w:tcPr>
          <w:p w:rsidR="00725289" w:rsidRPr="00EE5AE2" w:rsidRDefault="00725289" w:rsidP="00EE5AE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</w:tcBorders>
          </w:tcPr>
          <w:p w:rsid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P20.6 Expand and demonstrate understanding of factoring polynomial expressions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 including those of the form: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i/>
                <w:iCs/>
                <w:color w:val="000000"/>
                <w:sz w:val="24"/>
                <w:szCs w:val="24"/>
                <w:lang w:val="en-US"/>
              </w:rPr>
              <w:t xml:space="preserve">a²x² - b²y², a ≠ 0, b ≠ 0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i/>
                <w:iCs/>
                <w:color w:val="000000"/>
                <w:sz w:val="24"/>
                <w:szCs w:val="24"/>
                <w:lang w:val="en-US"/>
              </w:rPr>
              <w:t xml:space="preserve">a(f(x))² - b(f(x)) + c, a ≠ 0 </w:t>
            </w:r>
          </w:p>
          <w:p w:rsidR="00725289" w:rsidRPr="00725289" w:rsidRDefault="00725289" w:rsidP="00725289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i/>
                <w:iCs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i/>
                <w:iCs/>
                <w:color w:val="000000"/>
                <w:sz w:val="24"/>
                <w:szCs w:val="24"/>
                <w:lang w:val="en-US"/>
              </w:rPr>
              <w:t>a²(f(x))² - b²(g(y))², a ≠ 0, b ≠ 0</w:t>
            </w:r>
          </w:p>
          <w:p w:rsidR="00725289" w:rsidRP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where </w:t>
            </w:r>
            <w:r w:rsidRPr="00725289"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en-US"/>
              </w:rPr>
              <w:t>a</w:t>
            </w: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, </w:t>
            </w:r>
            <w:r w:rsidRPr="00725289"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en-US"/>
              </w:rPr>
              <w:t>b</w:t>
            </w: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, and </w:t>
            </w:r>
            <w:r w:rsidRPr="00725289">
              <w:rPr>
                <w:rFonts w:ascii="Arial" w:hAnsi="Arial" w:cs="Arial"/>
                <w:i/>
                <w:iCs/>
                <w:color w:val="000000"/>
                <w:sz w:val="24"/>
                <w:szCs w:val="24"/>
                <w:lang w:val="en-US"/>
              </w:rPr>
              <w:t xml:space="preserve">c </w:t>
            </w: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are rational numbers. </w:t>
            </w:r>
          </w:p>
          <w:p w:rsidR="00725289" w:rsidRP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397" w:type="dxa"/>
            <w:gridSpan w:val="2"/>
            <w:tcBorders>
              <w:top w:val="nil"/>
            </w:tcBorders>
          </w:tcPr>
          <w:p w:rsidR="00725289" w:rsidRPr="00AD50F1" w:rsidRDefault="00725289" w:rsidP="007C2F4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p w:rsidR="00AD50F1" w:rsidRDefault="00AD50F1">
      <w:r>
        <w:br w:type="page"/>
      </w:r>
    </w:p>
    <w:tbl>
      <w:tblPr>
        <w:tblStyle w:val="TableGrid"/>
        <w:tblW w:w="21816" w:type="dxa"/>
        <w:tblLook w:val="04A0" w:firstRow="1" w:lastRow="0" w:firstColumn="1" w:lastColumn="0" w:noHBand="0" w:noVBand="1"/>
      </w:tblPr>
      <w:tblGrid>
        <w:gridCol w:w="641"/>
        <w:gridCol w:w="4944"/>
        <w:gridCol w:w="5411"/>
        <w:gridCol w:w="5423"/>
        <w:gridCol w:w="5397"/>
      </w:tblGrid>
      <w:tr w:rsidR="0077608E" w:rsidTr="00F63EDC">
        <w:trPr>
          <w:cantSplit/>
          <w:trHeight w:val="530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Default="0077608E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E9383D" w:rsidRDefault="0077608E" w:rsidP="00EE5AE2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Grade 9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E9383D" w:rsidRDefault="0077608E" w:rsidP="00EE5AE2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10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E9383D" w:rsidRDefault="0077608E" w:rsidP="00EE5AE2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11</w:t>
            </w: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FE7F8A" w:rsidRDefault="0077608E" w:rsidP="00551686">
            <w:pPr>
              <w:jc w:val="center"/>
              <w:rPr>
                <w:color w:val="FF0000"/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1</w:t>
            </w:r>
            <w:r>
              <w:rPr>
                <w:sz w:val="32"/>
                <w:szCs w:val="32"/>
              </w:rPr>
              <w:t>2</w:t>
            </w:r>
          </w:p>
        </w:tc>
      </w:tr>
      <w:tr w:rsidR="00725289" w:rsidTr="003E1108">
        <w:trPr>
          <w:cantSplit/>
          <w:trHeight w:val="530"/>
        </w:trPr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25289" w:rsidRDefault="00725289" w:rsidP="00E9383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Shape and Space</w:t>
            </w: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Default="00725289" w:rsidP="0077608E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SS9.2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52CA5">
              <w:rPr>
                <w:rFonts w:ascii="Arial" w:hAnsi="Arial" w:cs="Arial"/>
                <w:sz w:val="24"/>
                <w:szCs w:val="24"/>
              </w:rPr>
              <w:t>Extend understanding of area to surface area of right rectangular prisms, right cylinders, right triangular prisms, to composite 3-D objects.</w:t>
            </w:r>
          </w:p>
          <w:p w:rsidR="00725289" w:rsidRPr="00252CA5" w:rsidRDefault="00725289" w:rsidP="00AD50F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52594E" w:rsidRDefault="00725289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FP10.3 Demonstrate understanding of SI and imperial units of measurement</w:t>
            </w:r>
          </w:p>
          <w:p w:rsidR="00725289" w:rsidRPr="0052594E" w:rsidRDefault="00725289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including:</w:t>
            </w:r>
          </w:p>
          <w:p w:rsidR="00725289" w:rsidRPr="0052594E" w:rsidRDefault="00725289" w:rsidP="005259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linear measurement</w:t>
            </w:r>
          </w:p>
          <w:p w:rsidR="00725289" w:rsidRPr="0052594E" w:rsidRDefault="00725289" w:rsidP="005259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surface area of spheres, and right cones, cylinders, prisms, and pyramids</w:t>
            </w:r>
          </w:p>
          <w:p w:rsidR="00725289" w:rsidRPr="0052594E" w:rsidRDefault="00725289" w:rsidP="005259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volume of spheres, and right cones, cylinders, prisms, and pyramids</w:t>
            </w:r>
          </w:p>
          <w:p w:rsidR="00725289" w:rsidRPr="0052594E" w:rsidRDefault="00725289" w:rsidP="00E9383D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relationships between and within measurement systems.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725289" w:rsidTr="003E1108">
        <w:trPr>
          <w:cantSplit/>
          <w:trHeight w:val="1134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25289" w:rsidRDefault="00725289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EE5AE2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SS9.1Demonstrate understanding of circle properties including: </w:t>
            </w:r>
          </w:p>
          <w:p w:rsidR="00725289" w:rsidRPr="0052594E" w:rsidRDefault="00725289" w:rsidP="0052594E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perpendicular line segments from the centre of a circle to a chord bisect the chord</w:t>
            </w:r>
          </w:p>
          <w:p w:rsidR="00725289" w:rsidRPr="0052594E" w:rsidRDefault="00725289" w:rsidP="0052594E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inscribed angles subtended by the same arc have the same measure</w:t>
            </w:r>
          </w:p>
          <w:p w:rsidR="00725289" w:rsidRPr="0052594E" w:rsidRDefault="00725289" w:rsidP="0052594E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the measure of a central angle is twice the measure of an inscribed angle subtending the same arc</w:t>
            </w:r>
          </w:p>
          <w:p w:rsidR="00725289" w:rsidRDefault="00725289" w:rsidP="0052594E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tangents to a circle are perpendicular to the radius ending at the point of tangency.</w:t>
            </w:r>
          </w:p>
          <w:p w:rsidR="00725289" w:rsidRPr="0052594E" w:rsidRDefault="00725289" w:rsidP="0077608E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B62E5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EE5AE2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725289" w:rsidTr="003E1108">
        <w:trPr>
          <w:cantSplit/>
          <w:trHeight w:val="1134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25289" w:rsidRPr="00E9383D" w:rsidRDefault="00725289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Default="00725289" w:rsidP="0077608E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SS9.4Demonstrate understanding of line and rotation symmetry.</w:t>
            </w:r>
          </w:p>
          <w:p w:rsidR="00725289" w:rsidRPr="00252CA5" w:rsidRDefault="00725289" w:rsidP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77608E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7C2F4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5289" w:rsidTr="003E1108">
        <w:trPr>
          <w:cantSplit/>
          <w:trHeight w:val="1403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25289" w:rsidRPr="00E9383D" w:rsidRDefault="00725289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77608E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SS9.3.Demonstrate understanding of similarity of 2-D shapes. </w:t>
            </w:r>
          </w:p>
          <w:p w:rsidR="00725289" w:rsidRPr="00252CA5" w:rsidRDefault="00725289" w:rsidP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252CA5" w:rsidRDefault="00725289" w:rsidP="00E9383D">
            <w:p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FP10.4 Develop and apply the primary trigonometric ratios (sine, cosine, tangent) to solve proble</w:t>
            </w:r>
            <w:r>
              <w:rPr>
                <w:rFonts w:ascii="Arial" w:hAnsi="Arial" w:cs="Arial"/>
                <w:sz w:val="24"/>
                <w:szCs w:val="24"/>
              </w:rPr>
              <w:t>ms that involve right triangles.</w:t>
            </w: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5289" w:rsidRPr="00725289" w:rsidRDefault="00725289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P20.4 Expand and demonstrate understanding of the primary trigonometric ratios including the use of reference angles (0° ≤ θ ≤ 360°) and the determination of exact values for trigonometric ratios. </w:t>
            </w:r>
          </w:p>
          <w:p w:rsidR="00725289" w:rsidRPr="00252CA5" w:rsidRDefault="00725289" w:rsidP="0077608E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37B2A" w:rsidRP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PC30.1 Extend understanding of angles to angles in standard position, expressed in degrees and radians. </w:t>
            </w:r>
          </w:p>
          <w:p w:rsidR="00725289" w:rsidRPr="00252CA5" w:rsidRDefault="00725289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3E1108" w:rsidTr="003E1108">
        <w:trPr>
          <w:cantSplit/>
          <w:trHeight w:val="1034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3E1108" w:rsidRPr="00E9383D" w:rsidRDefault="003E1108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1108" w:rsidRDefault="003E1108" w:rsidP="00EE5AE2">
            <w:pPr>
              <w:rPr>
                <w:rFonts w:ascii="Arial" w:hAnsi="Arial" w:cs="Arial"/>
                <w:sz w:val="24"/>
                <w:szCs w:val="24"/>
              </w:rPr>
            </w:pPr>
          </w:p>
          <w:p w:rsidR="003E1108" w:rsidRDefault="003E1108" w:rsidP="00EE5AE2">
            <w:pPr>
              <w:rPr>
                <w:rFonts w:ascii="Arial" w:hAnsi="Arial" w:cs="Arial"/>
                <w:sz w:val="24"/>
                <w:szCs w:val="24"/>
              </w:rPr>
            </w:pPr>
          </w:p>
          <w:p w:rsidR="003E1108" w:rsidRPr="00252CA5" w:rsidRDefault="003E1108" w:rsidP="00EE5AE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1108" w:rsidRPr="00252CA5" w:rsidRDefault="003E1108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1108" w:rsidRPr="00725289" w:rsidRDefault="003E1108" w:rsidP="0072528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725289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P20.5 Demonstrate understanding of the cosine law and sine law, including the ambiguous case. </w:t>
            </w:r>
          </w:p>
          <w:p w:rsidR="003E1108" w:rsidRPr="00252CA5" w:rsidRDefault="003E1108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E1108" w:rsidRDefault="003E1108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PC30.2 Demonstrate understanding of the unit circle and its relationship to the six trigonometric ratios for any angle in standard position.</w:t>
            </w:r>
          </w:p>
          <w:p w:rsidR="003E1108" w:rsidRDefault="003E1108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3E1108" w:rsidRDefault="003E1108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3E1108" w:rsidRDefault="003E1108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3E1108" w:rsidRDefault="003E1108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  <w:p w:rsidR="003E1108" w:rsidRPr="00537B2A" w:rsidRDefault="003E1108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3E1108" w:rsidRPr="00252CA5" w:rsidRDefault="003E1108" w:rsidP="00404825">
            <w:pPr>
              <w:rPr>
                <w:rFonts w:ascii="Arial" w:hAnsi="Arial" w:cs="Arial"/>
                <w:color w:val="0070C0"/>
                <w:sz w:val="24"/>
                <w:szCs w:val="24"/>
              </w:rPr>
            </w:pPr>
          </w:p>
        </w:tc>
      </w:tr>
      <w:tr w:rsidR="0077608E" w:rsidTr="005414F3">
        <w:trPr>
          <w:cantSplit/>
          <w:trHeight w:val="440"/>
        </w:trPr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E9383D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Logical Thinking</w:t>
            </w: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E9383D" w:rsidRDefault="0077608E" w:rsidP="001D54A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Grade 9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E9383D" w:rsidRDefault="0077608E" w:rsidP="001D54AC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10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E9383D" w:rsidRDefault="0077608E" w:rsidP="001D54AC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>
              <w:rPr>
                <w:sz w:val="32"/>
                <w:szCs w:val="32"/>
              </w:rPr>
              <w:t>11</w:t>
            </w: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7608E" w:rsidRPr="0077608E" w:rsidRDefault="0077608E" w:rsidP="0077608E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1</w:t>
            </w:r>
            <w:r>
              <w:rPr>
                <w:sz w:val="32"/>
                <w:szCs w:val="32"/>
              </w:rPr>
              <w:t>2</w:t>
            </w:r>
          </w:p>
        </w:tc>
      </w:tr>
      <w:tr w:rsidR="0077608E" w:rsidTr="003E1108">
        <w:trPr>
          <w:cantSplit/>
          <w:trHeight w:val="1410"/>
        </w:trPr>
        <w:tc>
          <w:tcPr>
            <w:tcW w:w="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FF7F6F" w:rsidRDefault="0077608E" w:rsidP="005414F3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37B2A" w:rsidRDefault="00537B2A" w:rsidP="00537B2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PC30.5 Demonstrate understanding of trigon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ometric identities including: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reciprocal identities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quotient identities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Pythagorean identities </w:t>
            </w:r>
          </w:p>
          <w:p w:rsidR="00537B2A" w:rsidRPr="00537B2A" w:rsidRDefault="00537B2A" w:rsidP="00537B2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sum or difference identities (restricted to sine, cosine, and tangent) </w:t>
            </w:r>
          </w:p>
          <w:p w:rsidR="0077608E" w:rsidRPr="00537B2A" w:rsidRDefault="00537B2A" w:rsidP="00537B2A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537B2A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double-angle identities (restricted to sine, cosine, and tangent) </w:t>
            </w:r>
          </w:p>
          <w:p w:rsidR="0077608E" w:rsidRPr="00252CA5" w:rsidRDefault="0077608E" w:rsidP="0057411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608E" w:rsidTr="003E1108">
        <w:trPr>
          <w:cantSplit/>
          <w:trHeight w:val="834"/>
        </w:trPr>
        <w:tc>
          <w:tcPr>
            <w:tcW w:w="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FF7F6F" w:rsidRDefault="0077608E" w:rsidP="00537B2A">
            <w:pPr>
              <w:pStyle w:val="Default"/>
              <w:rPr>
                <w:rFonts w:ascii="Arial" w:hAnsi="Arial" w:cs="Arial"/>
              </w:rPr>
            </w:pPr>
          </w:p>
          <w:p w:rsidR="0077608E" w:rsidRPr="00FF7F6F" w:rsidRDefault="0077608E" w:rsidP="0057411E">
            <w:pPr>
              <w:pStyle w:val="Default"/>
              <w:rPr>
                <w:rFonts w:ascii="Arial" w:hAnsi="Arial" w:cs="Arial"/>
                <w:bCs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1108" w:rsidRDefault="003E1108" w:rsidP="003E110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3E1108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>PC30.12 Demonstrate understanding of permutations, including the fundamental counting principle.</w:t>
            </w:r>
          </w:p>
          <w:p w:rsidR="0077608E" w:rsidRPr="003E1108" w:rsidRDefault="003E1108" w:rsidP="003E110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3E1108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3E1108" w:rsidTr="003E1108">
        <w:trPr>
          <w:cantSplit/>
          <w:trHeight w:val="972"/>
        </w:trPr>
        <w:tc>
          <w:tcPr>
            <w:tcW w:w="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3E1108" w:rsidRPr="00E9383D" w:rsidRDefault="003E1108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1108" w:rsidRPr="00252CA5" w:rsidRDefault="003E1108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1108" w:rsidRPr="00252CA5" w:rsidRDefault="003E1108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1108" w:rsidRPr="00FF7F6F" w:rsidRDefault="003E1108" w:rsidP="00537B2A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1108" w:rsidRPr="003E1108" w:rsidRDefault="003E1108" w:rsidP="003E110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  <w:r w:rsidRPr="003E1108"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  <w:t xml:space="preserve">PC30.13 Demonstrate understanding of combinations of elements, including the application to the binomial theorem. </w:t>
            </w:r>
          </w:p>
          <w:p w:rsidR="003E1108" w:rsidRPr="003E1108" w:rsidRDefault="003E1108" w:rsidP="003E110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77608E" w:rsidTr="003E1108">
        <w:trPr>
          <w:cantSplit/>
          <w:trHeight w:val="2020"/>
        </w:trPr>
        <w:tc>
          <w:tcPr>
            <w:tcW w:w="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E9383D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8E" w:rsidRPr="00252CA5" w:rsidRDefault="0077608E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8E" w:rsidRPr="00252CA5" w:rsidRDefault="0077608E" w:rsidP="00E9383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8E" w:rsidRPr="00FF7F6F" w:rsidRDefault="0077608E" w:rsidP="0057411E">
            <w:pPr>
              <w:pStyle w:val="Default"/>
              <w:rPr>
                <w:rFonts w:ascii="Arial" w:hAnsi="Arial" w:cs="Arial"/>
                <w:bCs/>
              </w:rPr>
            </w:pPr>
          </w:p>
        </w:tc>
        <w:tc>
          <w:tcPr>
            <w:tcW w:w="5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08E" w:rsidRPr="00F5118C" w:rsidRDefault="0077608E" w:rsidP="0057411E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4"/>
                <w:szCs w:val="24"/>
                <w:lang w:val="en-US"/>
              </w:rPr>
            </w:pPr>
          </w:p>
          <w:p w:rsidR="0077608E" w:rsidRPr="00F5118C" w:rsidRDefault="0077608E" w:rsidP="0057411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p w:rsidR="0077608E" w:rsidRDefault="0077608E"/>
    <w:tbl>
      <w:tblPr>
        <w:tblStyle w:val="TableGrid"/>
        <w:tblW w:w="21816" w:type="dxa"/>
        <w:tblLook w:val="04A0" w:firstRow="1" w:lastRow="0" w:firstColumn="1" w:lastColumn="0" w:noHBand="0" w:noVBand="1"/>
      </w:tblPr>
      <w:tblGrid>
        <w:gridCol w:w="641"/>
        <w:gridCol w:w="4944"/>
        <w:gridCol w:w="5411"/>
        <w:gridCol w:w="5423"/>
        <w:gridCol w:w="2698"/>
        <w:gridCol w:w="2699"/>
      </w:tblGrid>
      <w:tr w:rsidR="00551686" w:rsidTr="00EE5AE2">
        <w:trPr>
          <w:cantSplit/>
          <w:trHeight w:val="440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551686" w:rsidRDefault="00551686" w:rsidP="005678FB">
            <w:pPr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51686" w:rsidRPr="00E9383D" w:rsidRDefault="00551686" w:rsidP="001D54A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Grade </w:t>
            </w:r>
            <w:r w:rsidR="001D54AC">
              <w:rPr>
                <w:sz w:val="32"/>
                <w:szCs w:val="32"/>
              </w:rPr>
              <w:t>9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51686" w:rsidRPr="00E9383D" w:rsidRDefault="00551686" w:rsidP="001D54AC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 w:rsidR="001D54AC">
              <w:rPr>
                <w:sz w:val="32"/>
                <w:szCs w:val="32"/>
              </w:rPr>
              <w:t>10</w:t>
            </w: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51686" w:rsidRPr="00E9383D" w:rsidRDefault="00551686" w:rsidP="001D54AC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 xml:space="preserve">Grade </w:t>
            </w:r>
            <w:r w:rsidR="001D54AC">
              <w:rPr>
                <w:sz w:val="32"/>
                <w:szCs w:val="32"/>
              </w:rPr>
              <w:t>11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51686" w:rsidRPr="00E9383D" w:rsidRDefault="00551686" w:rsidP="001D54AC">
            <w:pPr>
              <w:jc w:val="center"/>
              <w:rPr>
                <w:sz w:val="32"/>
                <w:szCs w:val="32"/>
              </w:rPr>
            </w:pPr>
            <w:r w:rsidRPr="00E9383D">
              <w:rPr>
                <w:sz w:val="32"/>
                <w:szCs w:val="32"/>
              </w:rPr>
              <w:t>Grade 1</w:t>
            </w:r>
            <w:r w:rsidR="001D54AC">
              <w:rPr>
                <w:sz w:val="32"/>
                <w:szCs w:val="32"/>
              </w:rPr>
              <w:t>2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51686" w:rsidRPr="00FE7F8A" w:rsidRDefault="00551686" w:rsidP="0055378D">
            <w:pPr>
              <w:jc w:val="center"/>
              <w:rPr>
                <w:color w:val="FF0000"/>
                <w:sz w:val="32"/>
                <w:szCs w:val="32"/>
              </w:rPr>
            </w:pPr>
          </w:p>
        </w:tc>
      </w:tr>
      <w:tr w:rsidR="0077608E" w:rsidTr="00EE7D66">
        <w:trPr>
          <w:cantSplit/>
          <w:trHeight w:val="1134"/>
        </w:trPr>
        <w:tc>
          <w:tcPr>
            <w:tcW w:w="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5678FB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Statistics and Probability</w:t>
            </w:r>
          </w:p>
        </w:tc>
        <w:tc>
          <w:tcPr>
            <w:tcW w:w="49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1D54AC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SP9.1Demonstrate understanding of the effect of: 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bias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use of language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ethics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cost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Pr="0052594E">
              <w:rPr>
                <w:rFonts w:ascii="Arial" w:hAnsi="Arial" w:cs="Arial"/>
                <w:sz w:val="24"/>
                <w:szCs w:val="24"/>
              </w:rPr>
              <w:t>ime and timing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privacy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cultural sensitivity and</w:t>
            </w:r>
          </w:p>
          <w:p w:rsidR="0077608E" w:rsidRPr="0052594E" w:rsidRDefault="0077608E" w:rsidP="0052594E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r w:rsidRPr="0052594E">
              <w:rPr>
                <w:rFonts w:ascii="Arial" w:hAnsi="Arial" w:cs="Arial"/>
                <w:sz w:val="24"/>
                <w:szCs w:val="24"/>
              </w:rPr>
              <w:t>population or sample</w:t>
            </w:r>
          </w:p>
          <w:p w:rsidR="0077608E" w:rsidRPr="00252CA5" w:rsidRDefault="0077608E" w:rsidP="001D54AC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on data collection.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3E1108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53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608E" w:rsidTr="00EE7D66">
        <w:trPr>
          <w:cantSplit/>
          <w:trHeight w:val="467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Default="0077608E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1108" w:rsidRDefault="003E1108" w:rsidP="00766159">
            <w:pPr>
              <w:rPr>
                <w:rFonts w:ascii="Arial" w:hAnsi="Arial" w:cs="Arial"/>
                <w:sz w:val="24"/>
                <w:szCs w:val="24"/>
              </w:rPr>
            </w:pPr>
          </w:p>
          <w:p w:rsidR="0077608E" w:rsidRPr="00766159" w:rsidRDefault="0077608E" w:rsidP="00766159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SP9.2Demonstrate an understanding of the collection, display, and analysis of data through a project.</w:t>
            </w: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3E1108">
            <w:pPr>
              <w:pStyle w:val="Default"/>
              <w:ind w:left="720"/>
              <w:rPr>
                <w:rFonts w:ascii="Arial" w:hAnsi="Arial" w:cs="Arial"/>
              </w:rPr>
            </w:pPr>
          </w:p>
        </w:tc>
        <w:tc>
          <w:tcPr>
            <w:tcW w:w="5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3E1108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608E" w:rsidTr="00E464B3">
        <w:trPr>
          <w:cantSplit/>
          <w:trHeight w:val="467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Default="0077608E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E1108" w:rsidRDefault="003E1108" w:rsidP="001D54AC">
            <w:pPr>
              <w:rPr>
                <w:rFonts w:ascii="Arial" w:hAnsi="Arial" w:cs="Arial"/>
                <w:sz w:val="24"/>
                <w:szCs w:val="24"/>
              </w:rPr>
            </w:pPr>
          </w:p>
          <w:p w:rsidR="0077608E" w:rsidRPr="00252CA5" w:rsidRDefault="0077608E" w:rsidP="001D54AC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 xml:space="preserve">SP9.3Demonstrate an understanding of the role of probability in society. </w:t>
            </w:r>
          </w:p>
          <w:p w:rsidR="0077608E" w:rsidRPr="00252CA5" w:rsidRDefault="0077608E" w:rsidP="001D54A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1D54A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3E1108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608E" w:rsidTr="00E464B3">
        <w:trPr>
          <w:cantSplit/>
          <w:trHeight w:val="1627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>
            <w:pPr>
              <w:rPr>
                <w:rFonts w:ascii="Arial" w:hAnsi="Arial" w:cs="Arial"/>
                <w:sz w:val="24"/>
                <w:szCs w:val="24"/>
              </w:rPr>
            </w:pPr>
            <w:r w:rsidRPr="00252CA5">
              <w:rPr>
                <w:rFonts w:ascii="Arial" w:hAnsi="Arial" w:cs="Arial"/>
                <w:sz w:val="24"/>
                <w:szCs w:val="24"/>
              </w:rPr>
              <w:t>SP9.4Research and present how First Nations and Métis peoples, past and present, envision, represent, and make use of probability and statistics.</w:t>
            </w: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1D54A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3E1108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608E" w:rsidTr="00E464B3">
        <w:trPr>
          <w:cantSplit/>
          <w:trHeight w:val="1162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F5118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252CA5" w:rsidRDefault="0077608E" w:rsidP="001D54A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608E" w:rsidRPr="00F5118C" w:rsidRDefault="0077608E" w:rsidP="003E110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77608E" w:rsidTr="00E464B3">
        <w:trPr>
          <w:cantSplit/>
          <w:trHeight w:val="1421"/>
        </w:trPr>
        <w:tc>
          <w:tcPr>
            <w:tcW w:w="6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</w:tcPr>
          <w:p w:rsidR="0077608E" w:rsidRPr="00E9383D" w:rsidRDefault="0077608E" w:rsidP="00E9383D">
            <w:pPr>
              <w:ind w:left="113" w:right="113"/>
              <w:rPr>
                <w:sz w:val="32"/>
                <w:szCs w:val="32"/>
              </w:rPr>
            </w:pPr>
          </w:p>
        </w:tc>
        <w:tc>
          <w:tcPr>
            <w:tcW w:w="494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7608E" w:rsidRPr="00252CA5" w:rsidRDefault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1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7608E" w:rsidRPr="00FF7F6F" w:rsidRDefault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42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7608E" w:rsidRPr="00FF7F6F" w:rsidRDefault="0077608E" w:rsidP="00FE7F8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97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7608E" w:rsidRPr="00252CA5" w:rsidRDefault="0077608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841F41" w:rsidRDefault="00841F41"/>
    <w:sectPr w:rsidR="00841F41" w:rsidSect="00E9383D">
      <w:headerReference w:type="default" r:id="rId8"/>
      <w:footerReference w:type="default" r:id="rId9"/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6D2" w:rsidRDefault="00A816D2" w:rsidP="004550A1">
      <w:pPr>
        <w:spacing w:after="0" w:line="240" w:lineRule="auto"/>
      </w:pPr>
      <w:r>
        <w:separator/>
      </w:r>
    </w:p>
  </w:endnote>
  <w:endnote w:type="continuationSeparator" w:id="0">
    <w:p w:rsidR="00A816D2" w:rsidRDefault="00A816D2" w:rsidP="00455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 Pro Light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0A1" w:rsidRDefault="004550A1">
    <w:pPr>
      <w:pStyle w:val="Footer"/>
    </w:pPr>
    <w:r>
      <w:rPr>
        <w:rFonts w:asciiTheme="majorHAnsi" w:eastAsiaTheme="majorEastAsia" w:hAnsiTheme="majorHAnsi" w:cstheme="majorBidi"/>
      </w:rPr>
      <w:t>Made for sharing - davisg@stf.sk.ca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>Page</w:t>
    </w:r>
    <w:r w:rsidR="0077608E">
      <w:rPr>
        <w:rFonts w:asciiTheme="majorHAnsi" w:eastAsiaTheme="majorEastAsia" w:hAnsiTheme="majorHAnsi" w:cstheme="majorBidi"/>
      </w:rPr>
      <w:t xml:space="preserve"> </w:t>
    </w:r>
    <w:r w:rsidR="0077608E" w:rsidRPr="0077608E">
      <w:rPr>
        <w:rFonts w:asciiTheme="majorHAnsi" w:eastAsiaTheme="majorEastAsia" w:hAnsiTheme="majorHAnsi" w:cstheme="majorBidi"/>
      </w:rPr>
      <w:fldChar w:fldCharType="begin"/>
    </w:r>
    <w:r w:rsidR="0077608E" w:rsidRPr="0077608E">
      <w:rPr>
        <w:rFonts w:asciiTheme="majorHAnsi" w:eastAsiaTheme="majorEastAsia" w:hAnsiTheme="majorHAnsi" w:cstheme="majorBidi"/>
      </w:rPr>
      <w:instrText xml:space="preserve"> PAGE   \* MERGEFORMAT </w:instrText>
    </w:r>
    <w:r w:rsidR="0077608E" w:rsidRPr="0077608E">
      <w:rPr>
        <w:rFonts w:asciiTheme="majorHAnsi" w:eastAsiaTheme="majorEastAsia" w:hAnsiTheme="majorHAnsi" w:cstheme="majorBidi"/>
      </w:rPr>
      <w:fldChar w:fldCharType="separate"/>
    </w:r>
    <w:r w:rsidR="008B7597">
      <w:rPr>
        <w:rFonts w:asciiTheme="majorHAnsi" w:eastAsiaTheme="majorEastAsia" w:hAnsiTheme="majorHAnsi" w:cstheme="majorBidi"/>
        <w:noProof/>
      </w:rPr>
      <w:t>1</w:t>
    </w:r>
    <w:r w:rsidR="0077608E" w:rsidRPr="0077608E">
      <w:rPr>
        <w:rFonts w:asciiTheme="majorHAnsi" w:eastAsiaTheme="majorEastAsia" w:hAnsiTheme="majorHAnsi" w:cstheme="majorBid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6D2" w:rsidRDefault="00A816D2" w:rsidP="004550A1">
      <w:pPr>
        <w:spacing w:after="0" w:line="240" w:lineRule="auto"/>
      </w:pPr>
      <w:r>
        <w:separator/>
      </w:r>
    </w:p>
  </w:footnote>
  <w:footnote w:type="continuationSeparator" w:id="0">
    <w:p w:rsidR="00A816D2" w:rsidRDefault="00A816D2" w:rsidP="00455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8AD6ECEBA5FE4D948AE25D18C78C739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4550A1" w:rsidRDefault="004550A1" w:rsidP="004550A1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05613D">
          <w:rPr>
            <w:rFonts w:asciiTheme="majorHAnsi" w:eastAsiaTheme="majorEastAsia" w:hAnsiTheme="majorHAnsi" w:cstheme="majorBidi"/>
            <w:sz w:val="32"/>
            <w:szCs w:val="32"/>
          </w:rPr>
          <w:t xml:space="preserve">Curriculum Conceptual Through-Lines 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for </w:t>
        </w:r>
        <w:r w:rsidR="00870F59">
          <w:rPr>
            <w:rFonts w:asciiTheme="majorHAnsi" w:eastAsiaTheme="majorEastAsia" w:hAnsiTheme="majorHAnsi" w:cstheme="majorBidi"/>
            <w:sz w:val="32"/>
            <w:szCs w:val="32"/>
          </w:rPr>
          <w:t>Pre-Calculus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Pathway </w:t>
        </w:r>
        <w:r w:rsidRPr="0005613D">
          <w:rPr>
            <w:rFonts w:asciiTheme="majorHAnsi" w:eastAsiaTheme="majorEastAsia" w:hAnsiTheme="majorHAnsi" w:cstheme="majorBidi"/>
            <w:sz w:val="32"/>
            <w:szCs w:val="32"/>
          </w:rPr>
          <w:t xml:space="preserve">Grades 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>9</w:t>
        </w:r>
        <w:r w:rsidRPr="0005613D">
          <w:rPr>
            <w:rFonts w:asciiTheme="majorHAnsi" w:eastAsiaTheme="majorEastAsia" w:hAnsiTheme="majorHAnsi" w:cstheme="majorBidi"/>
            <w:sz w:val="32"/>
            <w:szCs w:val="32"/>
          </w:rPr>
          <w:t xml:space="preserve"> - </w:t>
        </w:r>
        <w:r>
          <w:rPr>
            <w:rFonts w:asciiTheme="majorHAnsi" w:eastAsiaTheme="majorEastAsia" w:hAnsiTheme="majorHAnsi" w:cstheme="majorBidi"/>
            <w:sz w:val="32"/>
            <w:szCs w:val="32"/>
          </w:rPr>
          <w:t>12</w:t>
        </w:r>
      </w:p>
    </w:sdtContent>
  </w:sdt>
  <w:p w:rsidR="004550A1" w:rsidRDefault="004550A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67D"/>
    <w:multiLevelType w:val="hybridMultilevel"/>
    <w:tmpl w:val="A01CD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F70AE"/>
    <w:multiLevelType w:val="hybridMultilevel"/>
    <w:tmpl w:val="14460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714DF"/>
    <w:multiLevelType w:val="hybridMultilevel"/>
    <w:tmpl w:val="C79E9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221B8"/>
    <w:multiLevelType w:val="hybridMultilevel"/>
    <w:tmpl w:val="B40A8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917C7A"/>
    <w:multiLevelType w:val="hybridMultilevel"/>
    <w:tmpl w:val="5542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042C36"/>
    <w:multiLevelType w:val="hybridMultilevel"/>
    <w:tmpl w:val="B5FAE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203EF8"/>
    <w:multiLevelType w:val="hybridMultilevel"/>
    <w:tmpl w:val="F8404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1B4E13"/>
    <w:multiLevelType w:val="hybridMultilevel"/>
    <w:tmpl w:val="F9A24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9D1A3C"/>
    <w:multiLevelType w:val="hybridMultilevel"/>
    <w:tmpl w:val="28AE0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6A0D67"/>
    <w:multiLevelType w:val="hybridMultilevel"/>
    <w:tmpl w:val="AD6A48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F9E3B37"/>
    <w:multiLevelType w:val="hybridMultilevel"/>
    <w:tmpl w:val="D9CC16AA"/>
    <w:lvl w:ilvl="0" w:tplc="504E2230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4D02F8"/>
    <w:multiLevelType w:val="hybridMultilevel"/>
    <w:tmpl w:val="0A6AF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CD456C"/>
    <w:multiLevelType w:val="hybridMultilevel"/>
    <w:tmpl w:val="EF8A4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830F1C"/>
    <w:multiLevelType w:val="hybridMultilevel"/>
    <w:tmpl w:val="D5E0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22665E"/>
    <w:multiLevelType w:val="hybridMultilevel"/>
    <w:tmpl w:val="FFC83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C61558"/>
    <w:multiLevelType w:val="hybridMultilevel"/>
    <w:tmpl w:val="276EE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6330EB"/>
    <w:multiLevelType w:val="hybridMultilevel"/>
    <w:tmpl w:val="BE347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E81984"/>
    <w:multiLevelType w:val="hybridMultilevel"/>
    <w:tmpl w:val="39F83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4968B9"/>
    <w:multiLevelType w:val="hybridMultilevel"/>
    <w:tmpl w:val="A3B86F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1A95C0F"/>
    <w:multiLevelType w:val="hybridMultilevel"/>
    <w:tmpl w:val="D4CA0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1F0B82"/>
    <w:multiLevelType w:val="hybridMultilevel"/>
    <w:tmpl w:val="37B48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4D696B"/>
    <w:multiLevelType w:val="hybridMultilevel"/>
    <w:tmpl w:val="0F4AD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BD7B37"/>
    <w:multiLevelType w:val="hybridMultilevel"/>
    <w:tmpl w:val="80F22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B4A36C5"/>
    <w:multiLevelType w:val="hybridMultilevel"/>
    <w:tmpl w:val="D0667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366EC2"/>
    <w:multiLevelType w:val="hybridMultilevel"/>
    <w:tmpl w:val="B03A4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8B25B0"/>
    <w:multiLevelType w:val="hybridMultilevel"/>
    <w:tmpl w:val="1AC8C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82491B"/>
    <w:multiLevelType w:val="hybridMultilevel"/>
    <w:tmpl w:val="C1AEC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0D5008"/>
    <w:multiLevelType w:val="hybridMultilevel"/>
    <w:tmpl w:val="EEFA8F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5A626D9"/>
    <w:multiLevelType w:val="hybridMultilevel"/>
    <w:tmpl w:val="35BA7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436EA8"/>
    <w:multiLevelType w:val="hybridMultilevel"/>
    <w:tmpl w:val="E3A48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E550FB"/>
    <w:multiLevelType w:val="hybridMultilevel"/>
    <w:tmpl w:val="F1866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532A2A"/>
    <w:multiLevelType w:val="hybridMultilevel"/>
    <w:tmpl w:val="8D684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F35DA3"/>
    <w:multiLevelType w:val="hybridMultilevel"/>
    <w:tmpl w:val="FF502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86A9A2">
      <w:numFmt w:val="bullet"/>
      <w:lvlText w:val="•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790851"/>
    <w:multiLevelType w:val="hybridMultilevel"/>
    <w:tmpl w:val="8F30C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1276551"/>
    <w:multiLevelType w:val="hybridMultilevel"/>
    <w:tmpl w:val="4BE2B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E81287"/>
    <w:multiLevelType w:val="hybridMultilevel"/>
    <w:tmpl w:val="D3723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22237B"/>
    <w:multiLevelType w:val="hybridMultilevel"/>
    <w:tmpl w:val="D4B23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47C16E5"/>
    <w:multiLevelType w:val="hybridMultilevel"/>
    <w:tmpl w:val="12BAB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127459"/>
    <w:multiLevelType w:val="hybridMultilevel"/>
    <w:tmpl w:val="86D4D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0D7CC4"/>
    <w:multiLevelType w:val="hybridMultilevel"/>
    <w:tmpl w:val="62945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A7815A7"/>
    <w:multiLevelType w:val="hybridMultilevel"/>
    <w:tmpl w:val="C40CA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"/>
  </w:num>
  <w:num w:numId="3">
    <w:abstractNumId w:val="5"/>
  </w:num>
  <w:num w:numId="4">
    <w:abstractNumId w:val="16"/>
  </w:num>
  <w:num w:numId="5">
    <w:abstractNumId w:val="14"/>
  </w:num>
  <w:num w:numId="6">
    <w:abstractNumId w:val="38"/>
  </w:num>
  <w:num w:numId="7">
    <w:abstractNumId w:val="23"/>
  </w:num>
  <w:num w:numId="8">
    <w:abstractNumId w:val="10"/>
  </w:num>
  <w:num w:numId="9">
    <w:abstractNumId w:val="9"/>
  </w:num>
  <w:num w:numId="10">
    <w:abstractNumId w:val="8"/>
  </w:num>
  <w:num w:numId="11">
    <w:abstractNumId w:val="32"/>
  </w:num>
  <w:num w:numId="12">
    <w:abstractNumId w:val="28"/>
  </w:num>
  <w:num w:numId="13">
    <w:abstractNumId w:val="36"/>
  </w:num>
  <w:num w:numId="14">
    <w:abstractNumId w:val="11"/>
  </w:num>
  <w:num w:numId="15">
    <w:abstractNumId w:val="27"/>
  </w:num>
  <w:num w:numId="16">
    <w:abstractNumId w:val="18"/>
  </w:num>
  <w:num w:numId="17">
    <w:abstractNumId w:val="34"/>
  </w:num>
  <w:num w:numId="18">
    <w:abstractNumId w:val="7"/>
  </w:num>
  <w:num w:numId="19">
    <w:abstractNumId w:val="21"/>
  </w:num>
  <w:num w:numId="20">
    <w:abstractNumId w:val="13"/>
  </w:num>
  <w:num w:numId="21">
    <w:abstractNumId w:val="37"/>
  </w:num>
  <w:num w:numId="22">
    <w:abstractNumId w:val="22"/>
  </w:num>
  <w:num w:numId="23">
    <w:abstractNumId w:val="33"/>
  </w:num>
  <w:num w:numId="24">
    <w:abstractNumId w:val="30"/>
  </w:num>
  <w:num w:numId="25">
    <w:abstractNumId w:val="29"/>
  </w:num>
  <w:num w:numId="26">
    <w:abstractNumId w:val="26"/>
  </w:num>
  <w:num w:numId="27">
    <w:abstractNumId w:val="4"/>
  </w:num>
  <w:num w:numId="28">
    <w:abstractNumId w:val="31"/>
  </w:num>
  <w:num w:numId="29">
    <w:abstractNumId w:val="0"/>
  </w:num>
  <w:num w:numId="30">
    <w:abstractNumId w:val="19"/>
  </w:num>
  <w:num w:numId="31">
    <w:abstractNumId w:val="12"/>
  </w:num>
  <w:num w:numId="32">
    <w:abstractNumId w:val="3"/>
  </w:num>
  <w:num w:numId="33">
    <w:abstractNumId w:val="17"/>
  </w:num>
  <w:num w:numId="34">
    <w:abstractNumId w:val="40"/>
  </w:num>
  <w:num w:numId="35">
    <w:abstractNumId w:val="39"/>
  </w:num>
  <w:num w:numId="36">
    <w:abstractNumId w:val="35"/>
  </w:num>
  <w:num w:numId="37">
    <w:abstractNumId w:val="15"/>
  </w:num>
  <w:num w:numId="38">
    <w:abstractNumId w:val="20"/>
  </w:num>
  <w:num w:numId="39">
    <w:abstractNumId w:val="25"/>
  </w:num>
  <w:num w:numId="40">
    <w:abstractNumId w:val="2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83D"/>
    <w:rsid w:val="0007434D"/>
    <w:rsid w:val="000A5BA8"/>
    <w:rsid w:val="00191341"/>
    <w:rsid w:val="001D54AC"/>
    <w:rsid w:val="00210584"/>
    <w:rsid w:val="00221751"/>
    <w:rsid w:val="00252CA5"/>
    <w:rsid w:val="002C0FF8"/>
    <w:rsid w:val="00302472"/>
    <w:rsid w:val="003961D2"/>
    <w:rsid w:val="003E1108"/>
    <w:rsid w:val="003E4ABB"/>
    <w:rsid w:val="00404825"/>
    <w:rsid w:val="004364F0"/>
    <w:rsid w:val="004550A1"/>
    <w:rsid w:val="004A6B48"/>
    <w:rsid w:val="004A7EBD"/>
    <w:rsid w:val="004C74CD"/>
    <w:rsid w:val="00521F87"/>
    <w:rsid w:val="0052594E"/>
    <w:rsid w:val="00537B2A"/>
    <w:rsid w:val="005414F3"/>
    <w:rsid w:val="00551686"/>
    <w:rsid w:val="0055378D"/>
    <w:rsid w:val="00556E47"/>
    <w:rsid w:val="005678FB"/>
    <w:rsid w:val="00680458"/>
    <w:rsid w:val="006D6D31"/>
    <w:rsid w:val="00725289"/>
    <w:rsid w:val="00751A91"/>
    <w:rsid w:val="00766159"/>
    <w:rsid w:val="0077608E"/>
    <w:rsid w:val="007C2F43"/>
    <w:rsid w:val="00833D7B"/>
    <w:rsid w:val="00835ABA"/>
    <w:rsid w:val="00841F41"/>
    <w:rsid w:val="00870F59"/>
    <w:rsid w:val="008B7597"/>
    <w:rsid w:val="00A10D21"/>
    <w:rsid w:val="00A816D2"/>
    <w:rsid w:val="00A94CC8"/>
    <w:rsid w:val="00AD50F1"/>
    <w:rsid w:val="00AE79DF"/>
    <w:rsid w:val="00B52C6D"/>
    <w:rsid w:val="00B62E5F"/>
    <w:rsid w:val="00C40C4B"/>
    <w:rsid w:val="00CB69AE"/>
    <w:rsid w:val="00D85A1B"/>
    <w:rsid w:val="00E4548B"/>
    <w:rsid w:val="00E464B3"/>
    <w:rsid w:val="00E9383D"/>
    <w:rsid w:val="00EE5AE2"/>
    <w:rsid w:val="00F379A5"/>
    <w:rsid w:val="00F5118C"/>
    <w:rsid w:val="00F63BA9"/>
    <w:rsid w:val="00F728AF"/>
    <w:rsid w:val="00FA46F1"/>
    <w:rsid w:val="00FE7F8A"/>
    <w:rsid w:val="00FF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5B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B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BA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5BA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B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A5BA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BA8"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A5BA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E938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F7F6F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55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0A1"/>
  </w:style>
  <w:style w:type="paragraph" w:styleId="Footer">
    <w:name w:val="footer"/>
    <w:basedOn w:val="Normal"/>
    <w:link w:val="FooterChar"/>
    <w:uiPriority w:val="99"/>
    <w:unhideWhenUsed/>
    <w:rsid w:val="00455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0A1"/>
  </w:style>
  <w:style w:type="paragraph" w:styleId="BalloonText">
    <w:name w:val="Balloon Text"/>
    <w:basedOn w:val="Normal"/>
    <w:link w:val="BalloonTextChar"/>
    <w:uiPriority w:val="99"/>
    <w:semiHidden/>
    <w:unhideWhenUsed/>
    <w:rsid w:val="0045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0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5B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5B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BA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5BA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B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0A5BA8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BA8"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rsid w:val="000A5BA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A5BA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E938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F7F6F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55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0A1"/>
  </w:style>
  <w:style w:type="paragraph" w:styleId="Footer">
    <w:name w:val="footer"/>
    <w:basedOn w:val="Normal"/>
    <w:link w:val="FooterChar"/>
    <w:uiPriority w:val="99"/>
    <w:unhideWhenUsed/>
    <w:rsid w:val="004550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0A1"/>
  </w:style>
  <w:style w:type="paragraph" w:styleId="BalloonText">
    <w:name w:val="Balloon Text"/>
    <w:basedOn w:val="Normal"/>
    <w:link w:val="BalloonTextChar"/>
    <w:uiPriority w:val="99"/>
    <w:semiHidden/>
    <w:unhideWhenUsed/>
    <w:rsid w:val="00455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0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5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73633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59986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05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43622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61612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49044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7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9047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48847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72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4614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738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6434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5222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3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8263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27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2570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487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94382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167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6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802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68062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63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658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8230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2251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2030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64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84199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95790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35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240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778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4845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54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91790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66193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1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44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30446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87498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391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6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1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829364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8572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7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1371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8322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70690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35268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98808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6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1237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74976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12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4460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457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38489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9221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7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08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1686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30844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14480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0534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8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94928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439132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244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52224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54355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74272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20657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9015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31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06223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56815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88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46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36140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0942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60375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9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18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7238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1362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4319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5834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5532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4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3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87062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84216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84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426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12407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9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4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225705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976370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4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31533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31137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81140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54142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30102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3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53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0467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56004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70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2578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80998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83847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23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0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04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61748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86621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66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0372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9339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6946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008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0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2661">
              <w:marLeft w:val="0"/>
              <w:marRight w:val="0"/>
              <w:marTop w:val="0"/>
              <w:marBottom w:val="0"/>
              <w:divBdr>
                <w:top w:val="single" w:sz="12" w:space="8" w:color="888888"/>
                <w:left w:val="single" w:sz="12" w:space="8" w:color="888888"/>
                <w:bottom w:val="single" w:sz="12" w:space="8" w:color="888888"/>
                <w:right w:val="single" w:sz="12" w:space="8" w:color="888888"/>
              </w:divBdr>
              <w:divsChild>
                <w:div w:id="105142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16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17510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92834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08235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44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8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234865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2374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87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5182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8053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1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73201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58153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23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43285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64949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8093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5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402316">
              <w:marLeft w:val="0"/>
              <w:marRight w:val="0"/>
              <w:marTop w:val="0"/>
              <w:marBottom w:val="0"/>
              <w:divBdr>
                <w:top w:val="single" w:sz="6" w:space="4" w:color="888888"/>
                <w:left w:val="single" w:sz="6" w:space="4" w:color="888888"/>
                <w:bottom w:val="single" w:sz="6" w:space="4" w:color="888888"/>
                <w:right w:val="single" w:sz="6" w:space="4" w:color="888888"/>
              </w:divBdr>
              <w:divsChild>
                <w:div w:id="164947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75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0350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63636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AD6ECEBA5FE4D948AE25D18C78C73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D774D5-D504-41B7-811D-87BCB7CF3B74}"/>
      </w:docPartPr>
      <w:docPartBody>
        <w:p w:rsidR="005F782E" w:rsidRDefault="00756E47" w:rsidP="00756E47">
          <w:pPr>
            <w:pStyle w:val="8AD6ECEBA5FE4D948AE25D18C78C739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 Pro Light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E47"/>
    <w:rsid w:val="001E29CA"/>
    <w:rsid w:val="004175E6"/>
    <w:rsid w:val="005F782E"/>
    <w:rsid w:val="00756E47"/>
    <w:rsid w:val="007F1C47"/>
    <w:rsid w:val="009F55EA"/>
    <w:rsid w:val="00AE4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AD6ECEBA5FE4D948AE25D18C78C739E">
    <w:name w:val="8AD6ECEBA5FE4D948AE25D18C78C739E"/>
    <w:rsid w:val="00756E4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AD6ECEBA5FE4D948AE25D18C78C739E">
    <w:name w:val="8AD6ECEBA5FE4D948AE25D18C78C739E"/>
    <w:rsid w:val="00756E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1360</Words>
  <Characters>7754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Conceptual Through-Lines for Pre-Calculus Pathway Grades 9 - 12</vt:lpstr>
    </vt:vector>
  </TitlesOfParts>
  <Company>PSSD</Company>
  <LinksUpToDate>false</LinksUpToDate>
  <CharactersWithSpaces>9096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Conceptual Through-Lines for Pre-Calculus Pathway Grades 9 - 12</dc:title>
  <dc:creator>tj488</dc:creator>
  <cp:lastModifiedBy>Johanson, Terry Lynn (Terry)</cp:lastModifiedBy>
  <cp:revision>2</cp:revision>
  <cp:lastPrinted>2010-05-13T04:08:00Z</cp:lastPrinted>
  <dcterms:created xsi:type="dcterms:W3CDTF">2013-03-24T19:59:00Z</dcterms:created>
  <dcterms:modified xsi:type="dcterms:W3CDTF">2013-03-24T19:59:00Z</dcterms:modified>
</cp:coreProperties>
</file>